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49A" w:rsidRPr="00C137A9" w:rsidRDefault="009A47B0">
      <w:pPr>
        <w:pStyle w:val="a6"/>
        <w:spacing w:after="197" w:line="400" w:lineRule="exact"/>
        <w:jc w:val="center"/>
        <w:rPr>
          <w:rFonts w:ascii="微軟正黑體" w:eastAsia="微軟正黑體" w:hAnsi="微軟正黑體"/>
          <w:b/>
          <w:sz w:val="32"/>
          <w:szCs w:val="32"/>
        </w:rPr>
      </w:pPr>
      <w:bookmarkStart w:id="0" w:name="_GoBack"/>
      <w:bookmarkEnd w:id="0"/>
      <w:r w:rsidRPr="00C137A9">
        <w:rPr>
          <w:rFonts w:ascii="微軟正黑體" w:eastAsia="微軟正黑體" w:hAnsi="微軟正黑體"/>
          <w:b/>
          <w:sz w:val="32"/>
          <w:szCs w:val="32"/>
        </w:rPr>
        <w:t>不動產經紀業個人資料管理內部自主稽核檢核表法規依據及說明</w:t>
      </w:r>
    </w:p>
    <w:tbl>
      <w:tblPr>
        <w:tblW w:w="9067" w:type="dxa"/>
        <w:tblLook w:val="0000" w:firstRow="0" w:lastRow="0" w:firstColumn="0" w:lastColumn="0" w:noHBand="0" w:noVBand="0"/>
      </w:tblPr>
      <w:tblGrid>
        <w:gridCol w:w="5070"/>
        <w:gridCol w:w="1134"/>
        <w:gridCol w:w="2863"/>
      </w:tblGrid>
      <w:tr w:rsidR="005E549A" w:rsidRPr="00A34FD3" w:rsidTr="00FF1AB4">
        <w:trPr>
          <w:trHeight w:val="754"/>
        </w:trPr>
        <w:tc>
          <w:tcPr>
            <w:tcW w:w="5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549A" w:rsidRPr="00A34FD3" w:rsidRDefault="009A47B0" w:rsidP="00AE2E30">
            <w:pPr>
              <w:pStyle w:val="a6"/>
              <w:spacing w:line="360" w:lineRule="exact"/>
              <w:jc w:val="center"/>
              <w:rPr>
                <w:rFonts w:ascii="微軟正黑體" w:eastAsia="微軟正黑體" w:hAnsi="微軟正黑體"/>
                <w:b/>
                <w:color w:val="000000"/>
                <w:sz w:val="26"/>
                <w:szCs w:val="26"/>
              </w:rPr>
            </w:pPr>
            <w:r w:rsidRPr="00A34FD3">
              <w:rPr>
                <w:rFonts w:ascii="微軟正黑體" w:eastAsia="微軟正黑體" w:hAnsi="微軟正黑體"/>
                <w:b/>
                <w:color w:val="000000"/>
                <w:sz w:val="26"/>
                <w:szCs w:val="26"/>
              </w:rPr>
              <w:t>稽核項目</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7379" w:rsidRDefault="009A47B0" w:rsidP="00EC3A5E">
            <w:pPr>
              <w:pStyle w:val="a6"/>
              <w:spacing w:line="360" w:lineRule="exact"/>
              <w:jc w:val="center"/>
              <w:rPr>
                <w:rFonts w:ascii="微軟正黑體" w:eastAsia="微軟正黑體" w:hAnsi="微軟正黑體"/>
                <w:b/>
                <w:color w:val="000000"/>
                <w:sz w:val="26"/>
                <w:szCs w:val="26"/>
              </w:rPr>
            </w:pPr>
            <w:r w:rsidRPr="00A34FD3">
              <w:rPr>
                <w:rFonts w:ascii="微軟正黑體" w:eastAsia="微軟正黑體" w:hAnsi="微軟正黑體"/>
                <w:b/>
                <w:color w:val="000000"/>
                <w:sz w:val="26"/>
                <w:szCs w:val="26"/>
              </w:rPr>
              <w:t>依據</w:t>
            </w:r>
          </w:p>
          <w:p w:rsidR="005E549A" w:rsidRPr="00A34FD3" w:rsidRDefault="009A47B0" w:rsidP="00EC3A5E">
            <w:pPr>
              <w:pStyle w:val="a6"/>
              <w:spacing w:line="360" w:lineRule="exact"/>
              <w:jc w:val="center"/>
              <w:rPr>
                <w:rFonts w:ascii="微軟正黑體" w:eastAsia="微軟正黑體" w:hAnsi="微軟正黑體"/>
                <w:b/>
                <w:color w:val="000000"/>
                <w:sz w:val="26"/>
                <w:szCs w:val="26"/>
              </w:rPr>
            </w:pPr>
            <w:r w:rsidRPr="00A34FD3">
              <w:rPr>
                <w:rFonts w:ascii="微軟正黑體" w:eastAsia="微軟正黑體" w:hAnsi="微軟正黑體"/>
                <w:b/>
                <w:color w:val="000000"/>
                <w:sz w:val="26"/>
                <w:szCs w:val="26"/>
              </w:rPr>
              <w:t>條文</w:t>
            </w:r>
          </w:p>
        </w:tc>
        <w:tc>
          <w:tcPr>
            <w:tcW w:w="2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E549A" w:rsidRPr="00A34FD3" w:rsidRDefault="009A47B0" w:rsidP="00AE2E30">
            <w:pPr>
              <w:pStyle w:val="a6"/>
              <w:spacing w:line="360" w:lineRule="exact"/>
              <w:jc w:val="center"/>
              <w:rPr>
                <w:rFonts w:ascii="微軟正黑體" w:eastAsia="微軟正黑體" w:hAnsi="微軟正黑體"/>
                <w:b/>
                <w:color w:val="000000"/>
                <w:sz w:val="26"/>
                <w:szCs w:val="26"/>
              </w:rPr>
            </w:pPr>
            <w:r w:rsidRPr="00A34FD3">
              <w:rPr>
                <w:rFonts w:ascii="微軟正黑體" w:eastAsia="微軟正黑體" w:hAnsi="微軟正黑體"/>
                <w:b/>
                <w:color w:val="000000"/>
                <w:sz w:val="26"/>
                <w:szCs w:val="26"/>
              </w:rPr>
              <w:t>說明</w:t>
            </w:r>
          </w:p>
        </w:tc>
      </w:tr>
      <w:tr w:rsidR="005E549A"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6A0977"/>
          </w:tcPr>
          <w:p w:rsidR="005E549A" w:rsidRPr="00A34FD3" w:rsidRDefault="009A47B0" w:rsidP="00A34FD3">
            <w:pPr>
              <w:pStyle w:val="a6"/>
              <w:spacing w:line="360" w:lineRule="exact"/>
              <w:jc w:val="both"/>
              <w:rPr>
                <w:rFonts w:ascii="微軟正黑體" w:eastAsia="微軟正黑體" w:hAnsi="微軟正黑體"/>
                <w:b/>
                <w:color w:val="FFFFFF"/>
                <w:szCs w:val="24"/>
              </w:rPr>
            </w:pPr>
            <w:r w:rsidRPr="00A34FD3">
              <w:rPr>
                <w:rFonts w:ascii="微軟正黑體" w:eastAsia="微軟正黑體" w:hAnsi="微軟正黑體"/>
                <w:b/>
                <w:color w:val="FFFFFF"/>
                <w:szCs w:val="24"/>
              </w:rPr>
              <w:t>一、管理人員及資源</w:t>
            </w:r>
          </w:p>
        </w:tc>
        <w:tc>
          <w:tcPr>
            <w:tcW w:w="1134" w:type="dxa"/>
            <w:tcBorders>
              <w:top w:val="single" w:sz="4" w:space="0" w:color="000000"/>
              <w:left w:val="single" w:sz="4" w:space="0" w:color="000000"/>
              <w:bottom w:val="single" w:sz="4" w:space="0" w:color="000000"/>
              <w:right w:val="single" w:sz="4" w:space="0" w:color="000000"/>
            </w:tcBorders>
            <w:shd w:val="clear" w:color="auto" w:fill="6A0977"/>
          </w:tcPr>
          <w:p w:rsidR="005E549A" w:rsidRPr="00A34FD3" w:rsidRDefault="005E549A" w:rsidP="00EC3A5E">
            <w:pPr>
              <w:pStyle w:val="a6"/>
              <w:spacing w:line="360" w:lineRule="exact"/>
              <w:jc w:val="both"/>
              <w:rPr>
                <w:rFonts w:ascii="微軟正黑體" w:eastAsia="微軟正黑體" w:hAnsi="微軟正黑體"/>
                <w:b/>
                <w:color w:val="FFFFFF"/>
                <w:szCs w:val="24"/>
              </w:rPr>
            </w:pPr>
          </w:p>
        </w:tc>
        <w:tc>
          <w:tcPr>
            <w:tcW w:w="2863" w:type="dxa"/>
            <w:tcBorders>
              <w:top w:val="single" w:sz="4" w:space="0" w:color="000000"/>
              <w:left w:val="single" w:sz="4" w:space="0" w:color="000000"/>
              <w:bottom w:val="single" w:sz="4" w:space="0" w:color="000000"/>
              <w:right w:val="single" w:sz="4" w:space="0" w:color="000000"/>
            </w:tcBorders>
            <w:shd w:val="clear" w:color="auto" w:fill="6A0977"/>
          </w:tcPr>
          <w:p w:rsidR="005E549A" w:rsidRPr="00A34FD3" w:rsidRDefault="005E549A" w:rsidP="00A34FD3">
            <w:pPr>
              <w:pStyle w:val="a6"/>
              <w:spacing w:line="360" w:lineRule="exact"/>
              <w:jc w:val="both"/>
              <w:rPr>
                <w:rFonts w:ascii="微軟正黑體" w:eastAsia="微軟正黑體" w:hAnsi="微軟正黑體"/>
                <w:b/>
                <w:color w:val="FFFFFF"/>
                <w:szCs w:val="24"/>
              </w:rPr>
            </w:pPr>
          </w:p>
        </w:tc>
      </w:tr>
      <w:tr w:rsidR="006A37D8"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A37D8" w:rsidRPr="00A34FD3" w:rsidRDefault="006A37D8" w:rsidP="006A37D8">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(一)是否至少配置1名管理人員，負責規劃、訂定、修正與執行</w:t>
            </w:r>
            <w:r w:rsidRPr="00DE24A6">
              <w:rPr>
                <w:rFonts w:ascii="微軟正黑體" w:eastAsia="微軟正黑體" w:hAnsi="微軟正黑體" w:hint="eastAsia"/>
                <w:szCs w:val="24"/>
              </w:rPr>
              <w:t>個人資料檔案安全維護計畫</w:t>
            </w:r>
            <w:r w:rsidRPr="00523A1D">
              <w:rPr>
                <w:rFonts w:ascii="微軟正黑體" w:eastAsia="微軟正黑體" w:hAnsi="微軟正黑體" w:hint="eastAsia"/>
                <w:szCs w:val="24"/>
              </w:rPr>
              <w:t>（以下簡稱安維計畫）及業務終止後個人資料處理方法（以下簡稱處理方法）</w:t>
            </w:r>
            <w:r w:rsidRPr="00A34FD3">
              <w:rPr>
                <w:rFonts w:ascii="微軟正黑體" w:eastAsia="微軟正黑體" w:hAnsi="微軟正黑體"/>
                <w:szCs w:val="24"/>
              </w:rPr>
              <w:t>等相關事項，並定期向負責人提出報告</w:t>
            </w:r>
            <w:r w:rsidRPr="008F33AC">
              <w:rPr>
                <w:rFonts w:ascii="微軟正黑體" w:eastAsia="微軟正黑體" w:hAnsi="微軟正黑體" w:hint="eastAsia"/>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37D8" w:rsidRPr="00A34FD3" w:rsidRDefault="006A37D8" w:rsidP="006A37D8">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第5條第1項</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6A37D8" w:rsidRPr="00A34FD3" w:rsidRDefault="006A37D8" w:rsidP="006A37D8">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業者應指定至少1名</w:t>
            </w:r>
            <w:r w:rsidRPr="00340CE0">
              <w:rPr>
                <w:rFonts w:ascii="微軟正黑體" w:eastAsia="微軟正黑體" w:hAnsi="微軟正黑體"/>
                <w:b/>
                <w:szCs w:val="24"/>
              </w:rPr>
              <w:t>管理人員</w:t>
            </w:r>
            <w:r w:rsidRPr="00A34FD3">
              <w:rPr>
                <w:rFonts w:ascii="微軟正黑體" w:eastAsia="微軟正黑體" w:hAnsi="微軟正黑體"/>
                <w:szCs w:val="24"/>
              </w:rPr>
              <w:t>並提出定期</w:t>
            </w:r>
            <w:r w:rsidRPr="00340CE0">
              <w:rPr>
                <w:rFonts w:ascii="微軟正黑體" w:eastAsia="微軟正黑體" w:hAnsi="微軟正黑體"/>
                <w:b/>
                <w:szCs w:val="24"/>
              </w:rPr>
              <w:t>向負責人提出報告</w:t>
            </w:r>
            <w:r w:rsidRPr="00A34FD3">
              <w:rPr>
                <w:rFonts w:ascii="微軟正黑體" w:eastAsia="微軟正黑體" w:hAnsi="微軟正黑體"/>
                <w:szCs w:val="24"/>
              </w:rPr>
              <w:t>之證明文件。</w:t>
            </w:r>
          </w:p>
        </w:tc>
      </w:tr>
      <w:tr w:rsidR="006A37D8" w:rsidRPr="00A34FD3" w:rsidTr="00FF1AB4">
        <w:trPr>
          <w:trHeight w:val="338"/>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A37D8" w:rsidRPr="00A34FD3" w:rsidRDefault="006A37D8" w:rsidP="006A37D8">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(二)是否訂定個人資料保護管理政策，並公告於營業處所適當之處或網站，使其所屬人員及</w:t>
            </w:r>
            <w:r>
              <w:rPr>
                <w:rFonts w:ascii="微軟正黑體" w:eastAsia="微軟正黑體" w:hAnsi="微軟正黑體"/>
                <w:szCs w:val="24"/>
              </w:rPr>
              <w:t>個人</w:t>
            </w:r>
            <w:r w:rsidRPr="00A34FD3">
              <w:rPr>
                <w:rFonts w:ascii="微軟正黑體" w:eastAsia="微軟正黑體" w:hAnsi="微軟正黑體"/>
                <w:szCs w:val="24"/>
              </w:rPr>
              <w:t>資料當事人均能知悉</w:t>
            </w:r>
            <w:r w:rsidRPr="008F33AC">
              <w:rPr>
                <w:rFonts w:ascii="微軟正黑體" w:eastAsia="微軟正黑體" w:hAnsi="微軟正黑體" w:hint="eastAsia"/>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37D8" w:rsidRPr="00A34FD3" w:rsidRDefault="006A37D8" w:rsidP="006A37D8">
            <w:pPr>
              <w:pStyle w:val="a6"/>
              <w:spacing w:line="460" w:lineRule="exact"/>
              <w:jc w:val="both"/>
              <w:rPr>
                <w:rFonts w:ascii="微軟正黑體" w:eastAsia="微軟正黑體" w:hAnsi="微軟正黑體"/>
              </w:rPr>
            </w:pPr>
            <w:r w:rsidRPr="00A34FD3">
              <w:rPr>
                <w:rFonts w:ascii="微軟正黑體" w:eastAsia="微軟正黑體" w:hAnsi="微軟正黑體"/>
                <w:szCs w:val="24"/>
              </w:rPr>
              <w:t>第5條第2項</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6A37D8" w:rsidRPr="00A34FD3" w:rsidRDefault="006A37D8" w:rsidP="006A37D8">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業者應提供個人資料保護管理政策文件及於營業處所或網站揭示之相片或截圖。</w:t>
            </w:r>
          </w:p>
        </w:tc>
      </w:tr>
      <w:tr w:rsidR="005E549A"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6A0977"/>
          </w:tcPr>
          <w:p w:rsidR="005E549A" w:rsidRPr="00A34FD3" w:rsidRDefault="009A47B0" w:rsidP="00A34FD3">
            <w:pPr>
              <w:pStyle w:val="a6"/>
              <w:spacing w:line="360" w:lineRule="exact"/>
              <w:jc w:val="both"/>
              <w:rPr>
                <w:rFonts w:ascii="微軟正黑體" w:eastAsia="微軟正黑體" w:hAnsi="微軟正黑體"/>
              </w:rPr>
            </w:pPr>
            <w:r w:rsidRPr="00A34FD3">
              <w:rPr>
                <w:rFonts w:ascii="微軟正黑體" w:eastAsia="微軟正黑體" w:hAnsi="微軟正黑體"/>
                <w:b/>
                <w:szCs w:val="24"/>
              </w:rPr>
              <w:t>二、個人資料之範圍界定與清查</w:t>
            </w:r>
          </w:p>
        </w:tc>
        <w:tc>
          <w:tcPr>
            <w:tcW w:w="1134" w:type="dxa"/>
            <w:tcBorders>
              <w:top w:val="single" w:sz="4" w:space="0" w:color="000000"/>
              <w:left w:val="single" w:sz="4" w:space="0" w:color="000000"/>
              <w:bottom w:val="single" w:sz="4" w:space="0" w:color="000000"/>
              <w:right w:val="single" w:sz="4" w:space="0" w:color="000000"/>
            </w:tcBorders>
            <w:shd w:val="clear" w:color="auto" w:fill="6A0977"/>
          </w:tcPr>
          <w:p w:rsidR="005E549A" w:rsidRPr="00A34FD3" w:rsidRDefault="005E549A" w:rsidP="00EC3A5E">
            <w:pPr>
              <w:pStyle w:val="a6"/>
              <w:spacing w:line="360" w:lineRule="exact"/>
              <w:jc w:val="both"/>
              <w:rPr>
                <w:rFonts w:ascii="微軟正黑體" w:eastAsia="微軟正黑體" w:hAnsi="微軟正黑體"/>
                <w:szCs w:val="24"/>
              </w:rPr>
            </w:pPr>
          </w:p>
        </w:tc>
        <w:tc>
          <w:tcPr>
            <w:tcW w:w="2863" w:type="dxa"/>
            <w:tcBorders>
              <w:top w:val="single" w:sz="4" w:space="0" w:color="000000"/>
              <w:left w:val="single" w:sz="4" w:space="0" w:color="000000"/>
              <w:bottom w:val="single" w:sz="4" w:space="0" w:color="000000"/>
              <w:right w:val="single" w:sz="4" w:space="0" w:color="000000"/>
            </w:tcBorders>
            <w:shd w:val="clear" w:color="auto" w:fill="6A0977"/>
          </w:tcPr>
          <w:p w:rsidR="005E549A" w:rsidRPr="00A34FD3" w:rsidRDefault="005E549A" w:rsidP="00A34FD3">
            <w:pPr>
              <w:pStyle w:val="a6"/>
              <w:spacing w:line="360" w:lineRule="exact"/>
              <w:jc w:val="both"/>
              <w:rPr>
                <w:rFonts w:ascii="微軟正黑體" w:eastAsia="微軟正黑體" w:hAnsi="微軟正黑體"/>
                <w:szCs w:val="24"/>
              </w:rPr>
            </w:pPr>
          </w:p>
        </w:tc>
      </w:tr>
      <w:tr w:rsidR="005E549A"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5E549A" w:rsidRPr="00A34FD3" w:rsidRDefault="009A47B0" w:rsidP="00523A1D">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是否定期查核確認所保有之個人資料現況，並界定納入安維計畫及處理方法之範圍</w:t>
            </w:r>
            <w:r w:rsidR="008F33AC" w:rsidRPr="008F33AC">
              <w:rPr>
                <w:rFonts w:ascii="微軟正黑體" w:eastAsia="微軟正黑體" w:hAnsi="微軟正黑體" w:hint="eastAsia"/>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E549A" w:rsidRPr="00A34FD3" w:rsidRDefault="009A47B0" w:rsidP="00EC3A5E">
            <w:pPr>
              <w:pStyle w:val="a6"/>
              <w:jc w:val="both"/>
              <w:rPr>
                <w:rFonts w:ascii="微軟正黑體" w:eastAsia="微軟正黑體" w:hAnsi="微軟正黑體"/>
              </w:rPr>
            </w:pPr>
            <w:r w:rsidRPr="00A34FD3">
              <w:rPr>
                <w:rFonts w:ascii="微軟正黑體" w:eastAsia="微軟正黑體" w:hAnsi="微軟正黑體"/>
                <w:szCs w:val="24"/>
              </w:rPr>
              <w:t>第6條</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5E549A" w:rsidRPr="00A34FD3" w:rsidRDefault="009A47B0" w:rsidP="00A34FD3">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業者應提供所保有之個人資料現況、界定納入安維計畫及處理方法之範圍及定期查核紀錄。</w:t>
            </w:r>
          </w:p>
        </w:tc>
      </w:tr>
      <w:tr w:rsidR="005E549A"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6A0977"/>
          </w:tcPr>
          <w:p w:rsidR="005E549A" w:rsidRPr="00A34FD3" w:rsidRDefault="009A47B0" w:rsidP="00A34FD3">
            <w:pPr>
              <w:pStyle w:val="a6"/>
              <w:spacing w:line="360" w:lineRule="exact"/>
              <w:jc w:val="both"/>
              <w:rPr>
                <w:rFonts w:ascii="微軟正黑體" w:eastAsia="微軟正黑體" w:hAnsi="微軟正黑體"/>
                <w:b/>
                <w:szCs w:val="24"/>
              </w:rPr>
            </w:pPr>
            <w:r w:rsidRPr="00A34FD3">
              <w:rPr>
                <w:rFonts w:ascii="微軟正黑體" w:eastAsia="微軟正黑體" w:hAnsi="微軟正黑體"/>
                <w:b/>
                <w:szCs w:val="24"/>
              </w:rPr>
              <w:t>三、風險評估及管理機制</w:t>
            </w:r>
          </w:p>
        </w:tc>
        <w:tc>
          <w:tcPr>
            <w:tcW w:w="1134" w:type="dxa"/>
            <w:tcBorders>
              <w:top w:val="single" w:sz="4" w:space="0" w:color="000000"/>
              <w:left w:val="single" w:sz="4" w:space="0" w:color="000000"/>
              <w:bottom w:val="single" w:sz="4" w:space="0" w:color="000000"/>
              <w:right w:val="single" w:sz="4" w:space="0" w:color="000000"/>
            </w:tcBorders>
            <w:shd w:val="clear" w:color="auto" w:fill="6A0977"/>
          </w:tcPr>
          <w:p w:rsidR="005E549A" w:rsidRPr="00A34FD3" w:rsidRDefault="005E549A" w:rsidP="00EC3A5E">
            <w:pPr>
              <w:pStyle w:val="a6"/>
              <w:spacing w:line="360" w:lineRule="exact"/>
              <w:jc w:val="both"/>
              <w:rPr>
                <w:rFonts w:ascii="微軟正黑體" w:eastAsia="微軟正黑體" w:hAnsi="微軟正黑體"/>
                <w:szCs w:val="24"/>
              </w:rPr>
            </w:pPr>
          </w:p>
        </w:tc>
        <w:tc>
          <w:tcPr>
            <w:tcW w:w="2863" w:type="dxa"/>
            <w:tcBorders>
              <w:top w:val="single" w:sz="4" w:space="0" w:color="000000"/>
              <w:left w:val="single" w:sz="4" w:space="0" w:color="000000"/>
              <w:bottom w:val="single" w:sz="4" w:space="0" w:color="000000"/>
              <w:right w:val="single" w:sz="4" w:space="0" w:color="000000"/>
            </w:tcBorders>
            <w:shd w:val="clear" w:color="auto" w:fill="6A0977"/>
          </w:tcPr>
          <w:p w:rsidR="005E549A" w:rsidRPr="00A34FD3" w:rsidRDefault="005E549A" w:rsidP="00A34FD3">
            <w:pPr>
              <w:pStyle w:val="a6"/>
              <w:spacing w:line="360" w:lineRule="exact"/>
              <w:jc w:val="both"/>
              <w:rPr>
                <w:rFonts w:ascii="微軟正黑體" w:eastAsia="微軟正黑體" w:hAnsi="微軟正黑體"/>
                <w:szCs w:val="24"/>
              </w:rPr>
            </w:pPr>
          </w:p>
        </w:tc>
      </w:tr>
      <w:tr w:rsidR="006A37D8"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A37D8" w:rsidRDefault="006A37D8" w:rsidP="006A37D8">
            <w:pPr>
              <w:pStyle w:val="a6"/>
              <w:spacing w:line="360" w:lineRule="exact"/>
              <w:jc w:val="both"/>
            </w:pPr>
            <w:r w:rsidRPr="004C7743">
              <w:rPr>
                <w:rFonts w:ascii="微軟正黑體" w:eastAsia="微軟正黑體" w:hAnsi="微軟正黑體" w:hint="eastAsia"/>
                <w:szCs w:val="24"/>
              </w:rPr>
              <w:t>是否就所界定之個人資料範圍及其蒐集、處理、利用個人資料之流程，評估可能產生之個資風險，並</w:t>
            </w:r>
            <w:r>
              <w:rPr>
                <w:rFonts w:ascii="微軟正黑體" w:eastAsia="微軟正黑體" w:hAnsi="微軟正黑體" w:hint="eastAsia"/>
                <w:szCs w:val="24"/>
              </w:rPr>
              <w:t>根據風險評估之結果，訂定適當之管控機制</w:t>
            </w:r>
            <w:r w:rsidRPr="004C7743">
              <w:rPr>
                <w:rFonts w:ascii="微軟正黑體" w:eastAsia="微軟正黑體" w:hAnsi="微軟正黑體" w:hint="eastAsia"/>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A37D8" w:rsidRPr="00A34FD3" w:rsidRDefault="006A37D8" w:rsidP="006A37D8">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第7條</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6A37D8" w:rsidRPr="00A34FD3" w:rsidRDefault="006A37D8" w:rsidP="006A37D8">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業者應提供個資風險評估及管控措施文件。</w:t>
            </w:r>
          </w:p>
        </w:tc>
      </w:tr>
      <w:tr w:rsidR="005E549A"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6A0977"/>
          </w:tcPr>
          <w:p w:rsidR="005E549A" w:rsidRPr="00A34FD3" w:rsidRDefault="009A47B0" w:rsidP="00A34FD3">
            <w:pPr>
              <w:pStyle w:val="a6"/>
              <w:spacing w:line="360" w:lineRule="exact"/>
              <w:jc w:val="both"/>
              <w:rPr>
                <w:rFonts w:ascii="微軟正黑體" w:eastAsia="微軟正黑體" w:hAnsi="微軟正黑體"/>
                <w:b/>
                <w:szCs w:val="24"/>
              </w:rPr>
            </w:pPr>
            <w:r w:rsidRPr="00A34FD3">
              <w:rPr>
                <w:rFonts w:ascii="微軟正黑體" w:eastAsia="微軟正黑體" w:hAnsi="微軟正黑體"/>
                <w:b/>
                <w:szCs w:val="24"/>
              </w:rPr>
              <w:t>四、事故之預防、通報及應變機制</w:t>
            </w:r>
          </w:p>
        </w:tc>
        <w:tc>
          <w:tcPr>
            <w:tcW w:w="1134" w:type="dxa"/>
            <w:tcBorders>
              <w:top w:val="single" w:sz="4" w:space="0" w:color="000000"/>
              <w:left w:val="single" w:sz="4" w:space="0" w:color="000000"/>
              <w:bottom w:val="single" w:sz="4" w:space="0" w:color="000000"/>
              <w:right w:val="single" w:sz="4" w:space="0" w:color="000000"/>
            </w:tcBorders>
            <w:shd w:val="clear" w:color="auto" w:fill="6A0977"/>
          </w:tcPr>
          <w:p w:rsidR="005E549A" w:rsidRPr="00A34FD3" w:rsidRDefault="005E549A" w:rsidP="00EC3A5E">
            <w:pPr>
              <w:pStyle w:val="a6"/>
              <w:spacing w:line="360" w:lineRule="exact"/>
              <w:jc w:val="both"/>
              <w:rPr>
                <w:rFonts w:ascii="微軟正黑體" w:eastAsia="微軟正黑體" w:hAnsi="微軟正黑體"/>
                <w:szCs w:val="24"/>
              </w:rPr>
            </w:pPr>
          </w:p>
        </w:tc>
        <w:tc>
          <w:tcPr>
            <w:tcW w:w="2863" w:type="dxa"/>
            <w:tcBorders>
              <w:top w:val="single" w:sz="4" w:space="0" w:color="000000"/>
              <w:left w:val="single" w:sz="4" w:space="0" w:color="000000"/>
              <w:bottom w:val="single" w:sz="4" w:space="0" w:color="000000"/>
              <w:right w:val="single" w:sz="4" w:space="0" w:color="000000"/>
            </w:tcBorders>
            <w:shd w:val="clear" w:color="auto" w:fill="6A0977"/>
          </w:tcPr>
          <w:p w:rsidR="005E549A" w:rsidRPr="00A34FD3" w:rsidRDefault="005E549A" w:rsidP="00A34FD3">
            <w:pPr>
              <w:pStyle w:val="a6"/>
              <w:spacing w:line="360" w:lineRule="exact"/>
              <w:jc w:val="both"/>
              <w:rPr>
                <w:rFonts w:ascii="微軟正黑體" w:eastAsia="微軟正黑體" w:hAnsi="微軟正黑體"/>
                <w:szCs w:val="24"/>
              </w:rPr>
            </w:pPr>
          </w:p>
        </w:tc>
      </w:tr>
      <w:tr w:rsidR="007564C2"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7564C2" w:rsidRPr="00A34FD3" w:rsidRDefault="007564C2" w:rsidP="007564C2">
            <w:pPr>
              <w:pStyle w:val="a6"/>
              <w:spacing w:line="360" w:lineRule="exact"/>
              <w:jc w:val="both"/>
              <w:rPr>
                <w:rFonts w:ascii="微軟正黑體" w:eastAsia="微軟正黑體" w:hAnsi="微軟正黑體"/>
              </w:rPr>
            </w:pPr>
            <w:r w:rsidRPr="00A34FD3">
              <w:rPr>
                <w:rFonts w:ascii="微軟正黑體" w:eastAsia="微軟正黑體" w:hAnsi="微軟正黑體"/>
                <w:szCs w:val="24"/>
              </w:rPr>
              <w:t>(一) 是否已建立並執行個人資料事故之應變、通報及預防機制，包括個人資料事故發生後</w:t>
            </w:r>
            <w:r>
              <w:rPr>
                <w:rFonts w:ascii="微軟正黑體" w:eastAsia="微軟正黑體" w:hAnsi="微軟正黑體" w:hint="eastAsia"/>
                <w:szCs w:val="24"/>
              </w:rPr>
              <w:t>「</w:t>
            </w:r>
            <w:r w:rsidRPr="00A34FD3">
              <w:rPr>
                <w:rFonts w:ascii="微軟正黑體" w:eastAsia="微軟正黑體" w:hAnsi="微軟正黑體"/>
                <w:szCs w:val="24"/>
              </w:rPr>
              <w:t>應採取之各類措施</w:t>
            </w:r>
            <w:r>
              <w:rPr>
                <w:rFonts w:ascii="微軟正黑體" w:eastAsia="微軟正黑體" w:hAnsi="微軟正黑體" w:hint="eastAsia"/>
                <w:szCs w:val="24"/>
              </w:rPr>
              <w:t>」</w:t>
            </w:r>
            <w:r w:rsidRPr="00A34FD3">
              <w:rPr>
                <w:rFonts w:ascii="微軟正黑體" w:eastAsia="微軟正黑體" w:hAnsi="微軟正黑體"/>
                <w:szCs w:val="24"/>
              </w:rPr>
              <w:t>、</w:t>
            </w:r>
            <w:r>
              <w:rPr>
                <w:rFonts w:ascii="微軟正黑體" w:eastAsia="微軟正黑體" w:hAnsi="微軟正黑體" w:hint="eastAsia"/>
                <w:szCs w:val="24"/>
              </w:rPr>
              <w:t>「</w:t>
            </w:r>
            <w:r w:rsidRPr="00A34FD3">
              <w:rPr>
                <w:rFonts w:ascii="微軟正黑體" w:eastAsia="微軟正黑體" w:hAnsi="微軟正黑體"/>
                <w:szCs w:val="24"/>
              </w:rPr>
              <w:t>應受通報之對象及其通報方式</w:t>
            </w:r>
            <w:r>
              <w:rPr>
                <w:rFonts w:ascii="微軟正黑體" w:eastAsia="微軟正黑體" w:hAnsi="微軟正黑體" w:hint="eastAsia"/>
                <w:szCs w:val="24"/>
              </w:rPr>
              <w:t>」</w:t>
            </w:r>
            <w:r>
              <w:rPr>
                <w:rFonts w:ascii="微軟正黑體" w:eastAsia="微軟正黑體" w:hAnsi="微軟正黑體"/>
                <w:szCs w:val="24"/>
              </w:rPr>
              <w:t>及</w:t>
            </w:r>
            <w:r>
              <w:rPr>
                <w:rFonts w:ascii="微軟正黑體" w:eastAsia="微軟正黑體" w:hAnsi="微軟正黑體" w:hint="eastAsia"/>
                <w:szCs w:val="24"/>
              </w:rPr>
              <w:t>「</w:t>
            </w:r>
            <w:r w:rsidRPr="00A34FD3">
              <w:rPr>
                <w:rFonts w:ascii="微軟正黑體" w:eastAsia="微軟正黑體" w:hAnsi="微軟正黑體"/>
                <w:szCs w:val="24"/>
              </w:rPr>
              <w:t>矯正預防措施之研議機制</w:t>
            </w:r>
            <w:r>
              <w:rPr>
                <w:rFonts w:ascii="微軟正黑體" w:eastAsia="微軟正黑體" w:hAnsi="微軟正黑體" w:hint="eastAsia"/>
                <w:szCs w:val="24"/>
              </w:rPr>
              <w:t>」</w:t>
            </w:r>
            <w:r w:rsidRPr="008F33AC">
              <w:rPr>
                <w:rFonts w:ascii="微軟正黑體" w:eastAsia="微軟正黑體" w:hAnsi="微軟正黑體" w:hint="eastAsia"/>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564C2" w:rsidRPr="00A34FD3" w:rsidRDefault="007564C2" w:rsidP="007564C2">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第8條第1項</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564C2" w:rsidRPr="00A34FD3" w:rsidRDefault="007564C2" w:rsidP="007564C2">
            <w:pPr>
              <w:pStyle w:val="a6"/>
              <w:spacing w:line="360" w:lineRule="exact"/>
              <w:jc w:val="both"/>
              <w:rPr>
                <w:rFonts w:ascii="微軟正黑體" w:eastAsia="微軟正黑體" w:hAnsi="微軟正黑體"/>
                <w:szCs w:val="24"/>
              </w:rPr>
            </w:pPr>
            <w:r w:rsidRPr="000B3FAF">
              <w:rPr>
                <w:rFonts w:ascii="微軟正黑體" w:eastAsia="微軟正黑體" w:hAnsi="微軟正黑體" w:hint="eastAsia"/>
                <w:szCs w:val="24"/>
              </w:rPr>
              <w:t>業者</w:t>
            </w:r>
            <w:r>
              <w:rPr>
                <w:rFonts w:ascii="微軟正黑體" w:eastAsia="微軟正黑體" w:hAnsi="微軟正黑體" w:hint="eastAsia"/>
                <w:szCs w:val="24"/>
              </w:rPr>
              <w:t>應提供符合規定之</w:t>
            </w:r>
            <w:r w:rsidRPr="002C4CD1">
              <w:rPr>
                <w:rFonts w:ascii="微軟正黑體" w:eastAsia="微軟正黑體" w:hAnsi="微軟正黑體" w:hint="eastAsia"/>
                <w:szCs w:val="24"/>
              </w:rPr>
              <w:t>應變、通報及預防機制</w:t>
            </w:r>
            <w:r>
              <w:rPr>
                <w:rFonts w:ascii="微軟正黑體" w:eastAsia="微軟正黑體" w:hAnsi="微軟正黑體" w:hint="eastAsia"/>
                <w:szCs w:val="24"/>
              </w:rPr>
              <w:t>文件</w:t>
            </w:r>
            <w:r w:rsidRPr="000B3FAF">
              <w:rPr>
                <w:rFonts w:ascii="微軟正黑體" w:eastAsia="微軟正黑體" w:hAnsi="微軟正黑體" w:hint="eastAsia"/>
                <w:szCs w:val="24"/>
              </w:rPr>
              <w:t>。</w:t>
            </w:r>
          </w:p>
        </w:tc>
      </w:tr>
      <w:tr w:rsidR="007564C2"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7564C2" w:rsidRPr="00A34FD3" w:rsidRDefault="007564C2" w:rsidP="007564C2">
            <w:pPr>
              <w:rPr>
                <w:rFonts w:ascii="微軟正黑體" w:eastAsia="微軟正黑體" w:hAnsi="微軟正黑體"/>
                <w:szCs w:val="24"/>
              </w:rPr>
            </w:pPr>
            <w:r w:rsidRPr="00A34FD3">
              <w:rPr>
                <w:rFonts w:ascii="微軟正黑體" w:eastAsia="微軟正黑體" w:hAnsi="微軟正黑體"/>
                <w:szCs w:val="24"/>
              </w:rPr>
              <w:t>(二)所建立的應變措施，是否包含</w:t>
            </w:r>
            <w:r>
              <w:rPr>
                <w:rFonts w:ascii="微軟正黑體" w:eastAsia="微軟正黑體" w:hAnsi="微軟正黑體" w:hint="eastAsia"/>
                <w:szCs w:val="24"/>
              </w:rPr>
              <w:t>「</w:t>
            </w:r>
            <w:r w:rsidRPr="00A34FD3">
              <w:rPr>
                <w:rFonts w:ascii="微軟正黑體" w:eastAsia="微軟正黑體" w:hAnsi="微軟正黑體"/>
                <w:szCs w:val="24"/>
              </w:rPr>
              <w:t>控制當事人損害之方式</w:t>
            </w:r>
            <w:r>
              <w:rPr>
                <w:rFonts w:ascii="微軟正黑體" w:eastAsia="微軟正黑體" w:hAnsi="微軟正黑體" w:hint="eastAsia"/>
                <w:szCs w:val="24"/>
              </w:rPr>
              <w:t>」</w:t>
            </w:r>
            <w:r w:rsidRPr="00A34FD3">
              <w:rPr>
                <w:rFonts w:ascii="微軟正黑體" w:eastAsia="微軟正黑體" w:hAnsi="微軟正黑體"/>
                <w:szCs w:val="24"/>
              </w:rPr>
              <w:t>、</w:t>
            </w:r>
            <w:r>
              <w:rPr>
                <w:rFonts w:ascii="微軟正黑體" w:eastAsia="微軟正黑體" w:hAnsi="微軟正黑體" w:hint="eastAsia"/>
                <w:szCs w:val="24"/>
              </w:rPr>
              <w:t>「</w:t>
            </w:r>
            <w:r w:rsidRPr="00A34FD3">
              <w:rPr>
                <w:rFonts w:ascii="微軟正黑體" w:eastAsia="微軟正黑體" w:hAnsi="微軟正黑體"/>
                <w:szCs w:val="24"/>
              </w:rPr>
              <w:t>查明個人資料事故後通知當事人之適當方式</w:t>
            </w:r>
            <w:r>
              <w:rPr>
                <w:rFonts w:ascii="微軟正黑體" w:eastAsia="微軟正黑體" w:hAnsi="微軟正黑體" w:hint="eastAsia"/>
                <w:szCs w:val="24"/>
              </w:rPr>
              <w:t>」</w:t>
            </w:r>
            <w:r>
              <w:rPr>
                <w:rFonts w:ascii="微軟正黑體" w:eastAsia="微軟正黑體" w:hAnsi="微軟正黑體"/>
                <w:szCs w:val="24"/>
              </w:rPr>
              <w:t>及</w:t>
            </w:r>
            <w:r>
              <w:rPr>
                <w:rFonts w:ascii="微軟正黑體" w:eastAsia="微軟正黑體" w:hAnsi="微軟正黑體" w:hint="eastAsia"/>
                <w:szCs w:val="24"/>
              </w:rPr>
              <w:t>「</w:t>
            </w:r>
            <w:r w:rsidRPr="00FB0E19">
              <w:rPr>
                <w:rFonts w:ascii="微軟正黑體" w:eastAsia="微軟正黑體" w:hAnsi="微軟正黑體" w:hint="eastAsia"/>
                <w:szCs w:val="24"/>
              </w:rPr>
              <w:t>應通知當事人個人資料事故事實、所為因應措施及諮詢服務專線</w:t>
            </w:r>
            <w:r>
              <w:rPr>
                <w:rFonts w:ascii="微軟正黑體" w:eastAsia="微軟正黑體" w:hAnsi="微軟正黑體" w:hint="eastAsia"/>
                <w:szCs w:val="24"/>
              </w:rPr>
              <w:t>」</w:t>
            </w:r>
            <w:r w:rsidRPr="008F33AC">
              <w:rPr>
                <w:rFonts w:ascii="微軟正黑體" w:eastAsia="微軟正黑體" w:hAnsi="微軟正黑體" w:hint="eastAsia"/>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564C2" w:rsidRPr="00A34FD3" w:rsidRDefault="007564C2" w:rsidP="007564C2">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第8條第1項</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564C2" w:rsidRPr="00A34FD3" w:rsidRDefault="007564C2" w:rsidP="007564C2">
            <w:pPr>
              <w:pStyle w:val="a6"/>
              <w:spacing w:line="360" w:lineRule="exact"/>
              <w:jc w:val="both"/>
              <w:rPr>
                <w:rFonts w:ascii="微軟正黑體" w:eastAsia="微軟正黑體" w:hAnsi="微軟正黑體"/>
                <w:szCs w:val="24"/>
              </w:rPr>
            </w:pPr>
            <w:r w:rsidRPr="000B3FAF">
              <w:rPr>
                <w:rFonts w:ascii="微軟正黑體" w:eastAsia="微軟正黑體" w:hAnsi="微軟正黑體" w:hint="eastAsia"/>
                <w:szCs w:val="24"/>
              </w:rPr>
              <w:t>業者</w:t>
            </w:r>
            <w:r>
              <w:rPr>
                <w:rFonts w:ascii="微軟正黑體" w:eastAsia="微軟正黑體" w:hAnsi="微軟正黑體" w:hint="eastAsia"/>
                <w:szCs w:val="24"/>
              </w:rPr>
              <w:t>應</w:t>
            </w:r>
            <w:r w:rsidRPr="000B3FAF">
              <w:rPr>
                <w:rFonts w:ascii="微軟正黑體" w:eastAsia="微軟正黑體" w:hAnsi="微軟正黑體" w:hint="eastAsia"/>
                <w:szCs w:val="24"/>
              </w:rPr>
              <w:t>提供</w:t>
            </w:r>
            <w:r>
              <w:rPr>
                <w:rFonts w:ascii="微軟正黑體" w:eastAsia="微軟正黑體" w:hAnsi="微軟正黑體" w:hint="eastAsia"/>
                <w:szCs w:val="24"/>
              </w:rPr>
              <w:t>符合規定之</w:t>
            </w:r>
            <w:r w:rsidRPr="00B2355F">
              <w:rPr>
                <w:rFonts w:ascii="微軟正黑體" w:eastAsia="微軟正黑體" w:hAnsi="微軟正黑體" w:hint="eastAsia"/>
                <w:szCs w:val="24"/>
              </w:rPr>
              <w:t>應變措施</w:t>
            </w:r>
            <w:r>
              <w:rPr>
                <w:rFonts w:ascii="微軟正黑體" w:eastAsia="微軟正黑體" w:hAnsi="微軟正黑體" w:hint="eastAsia"/>
                <w:szCs w:val="24"/>
              </w:rPr>
              <w:t>文件</w:t>
            </w:r>
            <w:r w:rsidRPr="000B3FAF">
              <w:rPr>
                <w:rFonts w:ascii="微軟正黑體" w:eastAsia="微軟正黑體" w:hAnsi="微軟正黑體" w:hint="eastAsia"/>
                <w:szCs w:val="24"/>
              </w:rPr>
              <w:t>。</w:t>
            </w:r>
          </w:p>
        </w:tc>
      </w:tr>
      <w:tr w:rsidR="007564C2"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7564C2" w:rsidRPr="00A34FD3" w:rsidRDefault="007564C2" w:rsidP="007564C2">
            <w:pPr>
              <w:pStyle w:val="a6"/>
              <w:spacing w:line="360" w:lineRule="exact"/>
              <w:jc w:val="both"/>
              <w:rPr>
                <w:rFonts w:ascii="微軟正黑體" w:eastAsia="微軟正黑體" w:hAnsi="微軟正黑體"/>
              </w:rPr>
            </w:pPr>
            <w:r w:rsidRPr="00A34FD3">
              <w:rPr>
                <w:rFonts w:ascii="微軟正黑體" w:eastAsia="微軟正黑體" w:hAnsi="微軟正黑體"/>
                <w:szCs w:val="24"/>
              </w:rPr>
              <w:t>(三) 是否訂定並執行個人資料事故達1,000筆以上時，應於發現後72小時內，</w:t>
            </w:r>
            <w:r>
              <w:rPr>
                <w:rFonts w:ascii="微軟正黑體" w:eastAsia="微軟正黑體" w:hAnsi="微軟正黑體"/>
                <w:szCs w:val="24"/>
              </w:rPr>
              <w:t>以書面</w:t>
            </w:r>
            <w:r w:rsidRPr="00A34FD3">
              <w:rPr>
                <w:rFonts w:ascii="微軟正黑體" w:eastAsia="微軟正黑體" w:hAnsi="微軟正黑體"/>
                <w:szCs w:val="24"/>
              </w:rPr>
              <w:t>通報地方主管機關，並副知內政部</w:t>
            </w:r>
            <w:r>
              <w:rPr>
                <w:rFonts w:ascii="微軟正黑體" w:eastAsia="微軟正黑體" w:hAnsi="微軟正黑體"/>
                <w:szCs w:val="24"/>
              </w:rPr>
              <w:t>之機制</w:t>
            </w:r>
            <w:r w:rsidRPr="008F33AC">
              <w:rPr>
                <w:rFonts w:ascii="微軟正黑體" w:eastAsia="微軟正黑體" w:hAnsi="微軟正黑體" w:hint="eastAsia"/>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564C2" w:rsidRPr="00A34FD3" w:rsidRDefault="007564C2" w:rsidP="007564C2">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第8條第2項</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7564C2" w:rsidRPr="00A34FD3" w:rsidRDefault="007564C2" w:rsidP="007564C2">
            <w:pPr>
              <w:pStyle w:val="a6"/>
              <w:spacing w:line="360" w:lineRule="exact"/>
              <w:jc w:val="both"/>
              <w:rPr>
                <w:rFonts w:ascii="微軟正黑體" w:eastAsia="微軟正黑體" w:hAnsi="微軟正黑體"/>
                <w:szCs w:val="24"/>
              </w:rPr>
            </w:pPr>
            <w:r w:rsidRPr="000B3FAF">
              <w:rPr>
                <w:rFonts w:ascii="微軟正黑體" w:eastAsia="微軟正黑體" w:hAnsi="微軟正黑體" w:hint="eastAsia"/>
                <w:szCs w:val="24"/>
              </w:rPr>
              <w:t>業者可提供相關流程規範。</w:t>
            </w:r>
          </w:p>
        </w:tc>
      </w:tr>
      <w:tr w:rsidR="001504C6" w:rsidRPr="00A34FD3" w:rsidTr="0067689D">
        <w:trPr>
          <w:trHeight w:val="349"/>
        </w:trPr>
        <w:tc>
          <w:tcPr>
            <w:tcW w:w="9067" w:type="dxa"/>
            <w:gridSpan w:val="3"/>
            <w:tcBorders>
              <w:top w:val="single" w:sz="4" w:space="0" w:color="000000"/>
              <w:left w:val="single" w:sz="4" w:space="0" w:color="000000"/>
              <w:bottom w:val="single" w:sz="4" w:space="0" w:color="000000"/>
              <w:right w:val="single" w:sz="4" w:space="0" w:color="000000"/>
            </w:tcBorders>
            <w:shd w:val="clear" w:color="auto" w:fill="6A0977"/>
          </w:tcPr>
          <w:p w:rsidR="001504C6" w:rsidRPr="00A34FD3" w:rsidRDefault="001504C6" w:rsidP="00EC3A5E">
            <w:pPr>
              <w:pStyle w:val="a6"/>
              <w:spacing w:line="360" w:lineRule="exact"/>
              <w:jc w:val="both"/>
              <w:rPr>
                <w:rFonts w:ascii="微軟正黑體" w:eastAsia="微軟正黑體" w:hAnsi="微軟正黑體"/>
                <w:szCs w:val="24"/>
              </w:rPr>
            </w:pPr>
            <w:r w:rsidRPr="00A34FD3">
              <w:rPr>
                <w:rFonts w:ascii="微軟正黑體" w:eastAsia="微軟正黑體" w:hAnsi="微軟正黑體"/>
                <w:b/>
                <w:szCs w:val="24"/>
              </w:rPr>
              <w:t>五、個人資料蒐集、處理及利用之內部管理程序</w:t>
            </w:r>
          </w:p>
        </w:tc>
      </w:tr>
      <w:tr w:rsidR="0026611E"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26611E" w:rsidRPr="007F33CC" w:rsidRDefault="0026611E" w:rsidP="0026611E">
            <w:pPr>
              <w:pStyle w:val="a6"/>
              <w:spacing w:line="360" w:lineRule="exact"/>
              <w:jc w:val="both"/>
              <w:rPr>
                <w:rFonts w:ascii="微軟正黑體" w:eastAsia="微軟正黑體" w:hAnsi="微軟正黑體"/>
                <w:color w:val="000000" w:themeColor="text1"/>
                <w:szCs w:val="24"/>
              </w:rPr>
            </w:pPr>
            <w:r w:rsidRPr="007F33CC">
              <w:rPr>
                <w:rFonts w:ascii="微軟正黑體" w:eastAsia="微軟正黑體" w:hAnsi="微軟正黑體"/>
                <w:color w:val="000000" w:themeColor="text1"/>
                <w:szCs w:val="24"/>
              </w:rPr>
              <w:t>(一)是否告知所屬人員，執行業務蒐集、處理一般個人資料時，應檢視是否符合個人資料保</w:t>
            </w:r>
            <w:r w:rsidRPr="007F33CC">
              <w:rPr>
                <w:rFonts w:ascii="微軟正黑體" w:eastAsia="微軟正黑體" w:hAnsi="微軟正黑體"/>
                <w:color w:val="000000" w:themeColor="text1"/>
                <w:szCs w:val="24"/>
              </w:rPr>
              <w:lastRenderedPageBreak/>
              <w:t>護法（以下簡稱本法）第19條之要件；利用時，應檢視是否符合蒐集之特定目的必要範圍；為特定目的外之利用時，應檢視是否符合本法第20條第1項但書情形</w:t>
            </w:r>
            <w:r w:rsidRPr="007F33CC">
              <w:rPr>
                <w:rFonts w:ascii="微軟正黑體" w:eastAsia="微軟正黑體" w:hAnsi="微軟正黑體" w:hint="eastAsia"/>
                <w:color w:val="000000" w:themeColor="text1"/>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6611E" w:rsidRPr="00A34FD3" w:rsidRDefault="0026611E" w:rsidP="0026611E">
            <w:pPr>
              <w:pStyle w:val="a6"/>
              <w:jc w:val="both"/>
              <w:rPr>
                <w:rFonts w:ascii="微軟正黑體" w:eastAsia="微軟正黑體" w:hAnsi="微軟正黑體"/>
                <w:szCs w:val="24"/>
              </w:rPr>
            </w:pPr>
            <w:r w:rsidRPr="00A34FD3">
              <w:rPr>
                <w:rFonts w:ascii="微軟正黑體" w:eastAsia="微軟正黑體" w:hAnsi="微軟正黑體"/>
                <w:szCs w:val="24"/>
              </w:rPr>
              <w:lastRenderedPageBreak/>
              <w:t>第9條</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26611E" w:rsidRPr="00A34FD3" w:rsidRDefault="0026611E" w:rsidP="0026611E">
            <w:pPr>
              <w:pStyle w:val="a6"/>
              <w:spacing w:line="360" w:lineRule="exact"/>
              <w:jc w:val="both"/>
              <w:rPr>
                <w:rFonts w:ascii="微軟正黑體" w:eastAsia="微軟正黑體" w:hAnsi="微軟正黑體"/>
                <w:szCs w:val="24"/>
              </w:rPr>
            </w:pPr>
            <w:r w:rsidRPr="000B3FAF">
              <w:rPr>
                <w:rFonts w:ascii="微軟正黑體" w:eastAsia="微軟正黑體" w:hAnsi="微軟正黑體" w:hint="eastAsia"/>
                <w:szCs w:val="24"/>
              </w:rPr>
              <w:t>業者可提供相關流程規範。並應提供已要求所屬</w:t>
            </w:r>
            <w:r w:rsidRPr="000B3FAF">
              <w:rPr>
                <w:rFonts w:ascii="微軟正黑體" w:eastAsia="微軟正黑體" w:hAnsi="微軟正黑體" w:hint="eastAsia"/>
                <w:szCs w:val="24"/>
              </w:rPr>
              <w:lastRenderedPageBreak/>
              <w:t>人員確實辦理，或依規定執行之切結文件。</w:t>
            </w:r>
          </w:p>
        </w:tc>
      </w:tr>
      <w:tr w:rsidR="0026611E"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26611E" w:rsidRPr="007F33CC" w:rsidRDefault="0026611E" w:rsidP="0026611E">
            <w:pPr>
              <w:pStyle w:val="a6"/>
              <w:spacing w:line="360" w:lineRule="exact"/>
              <w:jc w:val="both"/>
              <w:rPr>
                <w:rFonts w:ascii="微軟正黑體" w:eastAsia="微軟正黑體" w:hAnsi="微軟正黑體"/>
                <w:color w:val="000000" w:themeColor="text1"/>
                <w:szCs w:val="24"/>
              </w:rPr>
            </w:pPr>
            <w:r w:rsidRPr="007F33CC">
              <w:rPr>
                <w:rFonts w:ascii="微軟正黑體" w:eastAsia="微軟正黑體" w:hAnsi="微軟正黑體"/>
                <w:color w:val="000000" w:themeColor="text1"/>
                <w:szCs w:val="24"/>
              </w:rPr>
              <w:lastRenderedPageBreak/>
              <w:t>(二)</w:t>
            </w:r>
            <w:r w:rsidRPr="00571580">
              <w:rPr>
                <w:rFonts w:ascii="微軟正黑體" w:eastAsia="微軟正黑體" w:hAnsi="微軟正黑體" w:hint="eastAsia"/>
                <w:color w:val="000000" w:themeColor="text1"/>
                <w:szCs w:val="24"/>
              </w:rPr>
              <w:t>蒐集個人資料</w:t>
            </w:r>
            <w:r>
              <w:rPr>
                <w:rFonts w:ascii="微軟正黑體" w:eastAsia="微軟正黑體" w:hAnsi="微軟正黑體" w:hint="eastAsia"/>
                <w:color w:val="000000" w:themeColor="text1"/>
                <w:szCs w:val="24"/>
              </w:rPr>
              <w:t>時</w:t>
            </w:r>
            <w:r w:rsidRPr="00571580">
              <w:rPr>
                <w:rFonts w:ascii="微軟正黑體" w:eastAsia="微軟正黑體" w:hAnsi="微軟正黑體" w:hint="eastAsia"/>
                <w:color w:val="000000" w:themeColor="text1"/>
                <w:szCs w:val="24"/>
              </w:rPr>
              <w:t>，</w:t>
            </w:r>
            <w:r w:rsidRPr="007F33CC">
              <w:rPr>
                <w:rFonts w:ascii="微軟正黑體" w:eastAsia="微軟正黑體" w:hAnsi="微軟正黑體"/>
                <w:color w:val="000000" w:themeColor="text1"/>
                <w:szCs w:val="24"/>
              </w:rPr>
              <w:t>是否</w:t>
            </w:r>
            <w:r w:rsidRPr="00571580">
              <w:rPr>
                <w:rFonts w:ascii="微軟正黑體" w:eastAsia="微軟正黑體" w:hAnsi="微軟正黑體" w:hint="eastAsia"/>
                <w:color w:val="000000" w:themeColor="text1"/>
                <w:szCs w:val="24"/>
              </w:rPr>
              <w:t>遵守本法第</w:t>
            </w:r>
            <w:r>
              <w:rPr>
                <w:rFonts w:ascii="微軟正黑體" w:eastAsia="微軟正黑體" w:hAnsi="微軟正黑體" w:hint="eastAsia"/>
                <w:color w:val="000000" w:themeColor="text1"/>
                <w:szCs w:val="24"/>
              </w:rPr>
              <w:t>8</w:t>
            </w:r>
            <w:r w:rsidRPr="00571580">
              <w:rPr>
                <w:rFonts w:ascii="微軟正黑體" w:eastAsia="微軟正黑體" w:hAnsi="微軟正黑體" w:hint="eastAsia"/>
                <w:color w:val="000000" w:themeColor="text1"/>
                <w:szCs w:val="24"/>
              </w:rPr>
              <w:t>條及第</w:t>
            </w:r>
            <w:r>
              <w:rPr>
                <w:rFonts w:ascii="微軟正黑體" w:eastAsia="微軟正黑體" w:hAnsi="微軟正黑體" w:hint="eastAsia"/>
                <w:color w:val="000000" w:themeColor="text1"/>
                <w:szCs w:val="24"/>
              </w:rPr>
              <w:t>9</w:t>
            </w:r>
            <w:r w:rsidRPr="00571580">
              <w:rPr>
                <w:rFonts w:ascii="微軟正黑體" w:eastAsia="微軟正黑體" w:hAnsi="微軟正黑體" w:hint="eastAsia"/>
                <w:color w:val="000000" w:themeColor="text1"/>
                <w:szCs w:val="24"/>
              </w:rPr>
              <w:t>條有關告知義務之規定，並區分個人資料屬直接蒐集或間接蒐集，分別訂定告知方式、內容及注意事項，要求所屬人員確實辦理</w:t>
            </w:r>
            <w:r w:rsidRPr="007F33CC">
              <w:rPr>
                <w:rFonts w:ascii="微軟正黑體" w:eastAsia="微軟正黑體" w:hAnsi="微軟正黑體" w:hint="eastAsia"/>
                <w:color w:val="000000" w:themeColor="text1"/>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6611E" w:rsidRPr="00A34FD3" w:rsidRDefault="0026611E" w:rsidP="0026611E">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第10條</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26611E" w:rsidRPr="00A34FD3" w:rsidRDefault="0026611E" w:rsidP="0026611E">
            <w:pPr>
              <w:pStyle w:val="a6"/>
              <w:spacing w:line="360" w:lineRule="exact"/>
              <w:jc w:val="both"/>
              <w:rPr>
                <w:rFonts w:ascii="微軟正黑體" w:eastAsia="微軟正黑體" w:hAnsi="微軟正黑體"/>
                <w:szCs w:val="24"/>
              </w:rPr>
            </w:pPr>
            <w:r w:rsidRPr="000B3FAF">
              <w:rPr>
                <w:rFonts w:ascii="微軟正黑體" w:eastAsia="微軟正黑體" w:hAnsi="微軟正黑體" w:hint="eastAsia"/>
                <w:szCs w:val="24"/>
              </w:rPr>
              <w:t>業者可提供</w:t>
            </w:r>
            <w:r>
              <w:rPr>
                <w:rFonts w:ascii="微軟正黑體" w:eastAsia="微軟正黑體" w:hAnsi="微軟正黑體" w:hint="eastAsia"/>
                <w:szCs w:val="24"/>
              </w:rPr>
              <w:t>符合規定之</w:t>
            </w:r>
            <w:r w:rsidRPr="000B3FAF">
              <w:rPr>
                <w:rFonts w:ascii="微軟正黑體" w:eastAsia="微軟正黑體" w:hAnsi="微軟正黑體" w:hint="eastAsia"/>
                <w:szCs w:val="24"/>
              </w:rPr>
              <w:t>相關流程規範。</w:t>
            </w:r>
            <w:r w:rsidRPr="00A34FD3">
              <w:rPr>
                <w:rFonts w:ascii="微軟正黑體" w:eastAsia="微軟正黑體" w:hAnsi="微軟正黑體"/>
                <w:szCs w:val="24"/>
              </w:rPr>
              <w:t>並應提供已要求所屬人員</w:t>
            </w:r>
            <w:r w:rsidRPr="000B3FAF">
              <w:rPr>
                <w:rFonts w:ascii="微軟正黑體" w:eastAsia="微軟正黑體" w:hAnsi="微軟正黑體" w:hint="eastAsia"/>
                <w:szCs w:val="24"/>
              </w:rPr>
              <w:t>確實辦理或依規定執行之切結文件。</w:t>
            </w:r>
          </w:p>
        </w:tc>
      </w:tr>
      <w:tr w:rsidR="0026611E"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26611E" w:rsidRPr="007F33CC" w:rsidRDefault="0026611E" w:rsidP="0026611E">
            <w:pPr>
              <w:pStyle w:val="a6"/>
              <w:spacing w:line="360" w:lineRule="exact"/>
              <w:jc w:val="both"/>
              <w:rPr>
                <w:rFonts w:ascii="微軟正黑體" w:eastAsia="微軟正黑體" w:hAnsi="微軟正黑體"/>
                <w:color w:val="000000" w:themeColor="text1"/>
                <w:szCs w:val="24"/>
              </w:rPr>
            </w:pPr>
            <w:r w:rsidRPr="007F33CC">
              <w:rPr>
                <w:rFonts w:ascii="微軟正黑體" w:eastAsia="微軟正黑體" w:hAnsi="微軟正黑體"/>
                <w:color w:val="000000" w:themeColor="text1"/>
                <w:szCs w:val="24"/>
              </w:rPr>
              <w:t>(三)是否訂定並執行利用個人資料行銷時，明確告知當事人所屬公司（商號）名稱之規範</w:t>
            </w:r>
            <w:r w:rsidRPr="007F33CC">
              <w:rPr>
                <w:rFonts w:ascii="微軟正黑體" w:eastAsia="微軟正黑體" w:hAnsi="微軟正黑體" w:hint="eastAsia"/>
                <w:color w:val="000000" w:themeColor="text1"/>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6611E" w:rsidRPr="00C137A9" w:rsidRDefault="0026611E" w:rsidP="0026611E">
            <w:pPr>
              <w:pStyle w:val="a6"/>
              <w:spacing w:line="360" w:lineRule="exact"/>
              <w:jc w:val="both"/>
              <w:rPr>
                <w:rFonts w:ascii="微軟正黑體" w:eastAsia="微軟正黑體" w:hAnsi="微軟正黑體"/>
                <w:szCs w:val="24"/>
              </w:rPr>
            </w:pPr>
            <w:r w:rsidRPr="00C137A9">
              <w:rPr>
                <w:rFonts w:ascii="微軟正黑體" w:eastAsia="微軟正黑體" w:hAnsi="微軟正黑體"/>
                <w:szCs w:val="24"/>
              </w:rPr>
              <w:t>第11條第</w:t>
            </w:r>
            <w:r w:rsidRPr="00C137A9">
              <w:rPr>
                <w:rFonts w:ascii="微軟正黑體" w:eastAsia="微軟正黑體" w:hAnsi="微軟正黑體" w:hint="eastAsia"/>
                <w:szCs w:val="24"/>
              </w:rPr>
              <w:t>1項</w:t>
            </w:r>
          </w:p>
        </w:tc>
        <w:tc>
          <w:tcPr>
            <w:tcW w:w="286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6611E" w:rsidRPr="00A34FD3" w:rsidRDefault="0026611E" w:rsidP="0026611E">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業者</w:t>
            </w:r>
            <w:r>
              <w:rPr>
                <w:rFonts w:ascii="微軟正黑體" w:eastAsia="微軟正黑體" w:hAnsi="微軟正黑體"/>
                <w:szCs w:val="24"/>
              </w:rPr>
              <w:t>可提供</w:t>
            </w:r>
            <w:r>
              <w:rPr>
                <w:rFonts w:ascii="微軟正黑體" w:eastAsia="微軟正黑體" w:hAnsi="微軟正黑體" w:hint="eastAsia"/>
                <w:szCs w:val="24"/>
              </w:rPr>
              <w:t>符合規定之</w:t>
            </w:r>
            <w:r>
              <w:rPr>
                <w:rFonts w:ascii="微軟正黑體" w:eastAsia="微軟正黑體" w:hAnsi="微軟正黑體"/>
                <w:szCs w:val="24"/>
              </w:rPr>
              <w:t>相關流程規範</w:t>
            </w:r>
            <w:r w:rsidRPr="00A34FD3">
              <w:rPr>
                <w:rFonts w:ascii="微軟正黑體" w:eastAsia="微軟正黑體" w:hAnsi="微軟正黑體"/>
                <w:szCs w:val="24"/>
              </w:rPr>
              <w:t>。並應提供已要求所屬人員、加盟店、直營店、聯賣業者，確實辦理或依規定執行之切結文件。</w:t>
            </w:r>
          </w:p>
        </w:tc>
      </w:tr>
      <w:tr w:rsidR="0026611E"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26611E" w:rsidRPr="007F33CC" w:rsidRDefault="0026611E" w:rsidP="0026611E">
            <w:pPr>
              <w:pStyle w:val="a6"/>
              <w:spacing w:line="360" w:lineRule="exact"/>
              <w:jc w:val="both"/>
              <w:rPr>
                <w:rFonts w:ascii="微軟正黑體" w:eastAsia="微軟正黑體" w:hAnsi="微軟正黑體"/>
                <w:color w:val="000000" w:themeColor="text1"/>
                <w:szCs w:val="24"/>
              </w:rPr>
            </w:pPr>
            <w:r w:rsidRPr="007F33CC">
              <w:rPr>
                <w:rFonts w:ascii="微軟正黑體" w:eastAsia="微軟正黑體" w:hAnsi="微軟正黑體"/>
                <w:color w:val="000000" w:themeColor="text1"/>
                <w:szCs w:val="24"/>
              </w:rPr>
              <w:t>(四)是否訂定並執行加盟經營者利用個人資料行銷時，應告知加盟品牌名稱及公司（商號）名稱</w:t>
            </w:r>
            <w:r w:rsidRPr="007F33CC">
              <w:rPr>
                <w:rFonts w:ascii="微軟正黑體" w:eastAsia="微軟正黑體" w:hAnsi="微軟正黑體" w:hint="eastAsia"/>
                <w:color w:val="000000" w:themeColor="text1"/>
                <w:szCs w:val="24"/>
              </w:rPr>
              <w:t>之規範？</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6611E" w:rsidRPr="00C137A9" w:rsidRDefault="0026611E" w:rsidP="0026611E">
            <w:pPr>
              <w:pStyle w:val="a6"/>
              <w:spacing w:line="360" w:lineRule="exact"/>
              <w:jc w:val="both"/>
              <w:rPr>
                <w:rFonts w:ascii="微軟正黑體" w:eastAsia="微軟正黑體" w:hAnsi="微軟正黑體"/>
                <w:szCs w:val="24"/>
              </w:rPr>
            </w:pPr>
            <w:r w:rsidRPr="00C137A9">
              <w:rPr>
                <w:rFonts w:ascii="微軟正黑體" w:eastAsia="微軟正黑體" w:hAnsi="微軟正黑體"/>
                <w:szCs w:val="24"/>
              </w:rPr>
              <w:t>第11條第</w:t>
            </w:r>
            <w:r w:rsidRPr="00C137A9">
              <w:rPr>
                <w:rFonts w:ascii="微軟正黑體" w:eastAsia="微軟正黑體" w:hAnsi="微軟正黑體" w:hint="eastAsia"/>
                <w:szCs w:val="24"/>
              </w:rPr>
              <w:t>1項</w:t>
            </w:r>
          </w:p>
        </w:tc>
        <w:tc>
          <w:tcPr>
            <w:tcW w:w="2863" w:type="dxa"/>
            <w:vMerge/>
            <w:tcBorders>
              <w:top w:val="single" w:sz="4" w:space="0" w:color="000000"/>
              <w:left w:val="single" w:sz="4" w:space="0" w:color="000000"/>
              <w:bottom w:val="single" w:sz="4" w:space="0" w:color="000000"/>
              <w:right w:val="single" w:sz="4" w:space="0" w:color="000000"/>
            </w:tcBorders>
            <w:shd w:val="clear" w:color="auto" w:fill="auto"/>
          </w:tcPr>
          <w:p w:rsidR="0026611E" w:rsidRPr="00A34FD3" w:rsidRDefault="0026611E" w:rsidP="0026611E">
            <w:pPr>
              <w:jc w:val="both"/>
              <w:rPr>
                <w:rFonts w:ascii="微軟正黑體" w:eastAsia="微軟正黑體" w:hAnsi="微軟正黑體"/>
              </w:rPr>
            </w:pPr>
          </w:p>
        </w:tc>
      </w:tr>
      <w:tr w:rsidR="0026611E"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26611E" w:rsidRPr="007F33CC" w:rsidRDefault="0026611E" w:rsidP="0026611E">
            <w:pPr>
              <w:pStyle w:val="a6"/>
              <w:spacing w:line="360" w:lineRule="exact"/>
              <w:jc w:val="both"/>
              <w:rPr>
                <w:rFonts w:ascii="微軟正黑體" w:eastAsia="微軟正黑體" w:hAnsi="微軟正黑體"/>
                <w:color w:val="000000" w:themeColor="text1"/>
                <w:szCs w:val="24"/>
              </w:rPr>
            </w:pPr>
            <w:r w:rsidRPr="007F33CC">
              <w:rPr>
                <w:rFonts w:ascii="微軟正黑體" w:eastAsia="微軟正黑體" w:hAnsi="微軟正黑體"/>
                <w:color w:val="000000" w:themeColor="text1"/>
                <w:szCs w:val="24"/>
              </w:rPr>
              <w:t>(五)是否訂定並執行</w:t>
            </w:r>
            <w:r w:rsidRPr="00577936">
              <w:rPr>
                <w:rFonts w:ascii="微軟正黑體" w:eastAsia="微軟正黑體" w:hAnsi="微軟正黑體" w:hint="eastAsia"/>
                <w:color w:val="000000" w:themeColor="text1"/>
                <w:szCs w:val="24"/>
              </w:rPr>
              <w:t>利用個人資料行銷時，提供當事人免費表示拒絕接受行銷方式之</w:t>
            </w:r>
            <w:r>
              <w:rPr>
                <w:rFonts w:ascii="微軟正黑體" w:eastAsia="微軟正黑體" w:hAnsi="微軟正黑體" w:hint="eastAsia"/>
                <w:color w:val="000000" w:themeColor="text1"/>
                <w:szCs w:val="24"/>
              </w:rPr>
              <w:t>規範</w:t>
            </w:r>
            <w:r w:rsidRPr="007F33CC">
              <w:rPr>
                <w:rFonts w:ascii="微軟正黑體" w:eastAsia="微軟正黑體" w:hAnsi="微軟正黑體" w:hint="eastAsia"/>
                <w:color w:val="000000" w:themeColor="text1"/>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6611E" w:rsidRPr="00A34FD3" w:rsidRDefault="0026611E" w:rsidP="0026611E">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第11條</w:t>
            </w:r>
            <w:r>
              <w:rPr>
                <w:rFonts w:ascii="微軟正黑體" w:eastAsia="微軟正黑體" w:hAnsi="微軟正黑體"/>
                <w:szCs w:val="24"/>
              </w:rPr>
              <w:t>第2</w:t>
            </w:r>
            <w:r>
              <w:rPr>
                <w:rFonts w:ascii="微軟正黑體" w:eastAsia="微軟正黑體" w:hAnsi="微軟正黑體" w:hint="eastAsia"/>
                <w:szCs w:val="24"/>
              </w:rPr>
              <w:t>項</w:t>
            </w:r>
          </w:p>
        </w:tc>
        <w:tc>
          <w:tcPr>
            <w:tcW w:w="2863" w:type="dxa"/>
            <w:vMerge/>
            <w:tcBorders>
              <w:top w:val="single" w:sz="4" w:space="0" w:color="000000"/>
              <w:left w:val="single" w:sz="4" w:space="0" w:color="000000"/>
              <w:bottom w:val="single" w:sz="4" w:space="0" w:color="000000"/>
              <w:right w:val="single" w:sz="4" w:space="0" w:color="000000"/>
            </w:tcBorders>
            <w:shd w:val="clear" w:color="auto" w:fill="auto"/>
          </w:tcPr>
          <w:p w:rsidR="0026611E" w:rsidRPr="00A34FD3" w:rsidRDefault="0026611E" w:rsidP="0026611E">
            <w:pPr>
              <w:jc w:val="both"/>
              <w:rPr>
                <w:rFonts w:ascii="微軟正黑體" w:eastAsia="微軟正黑體" w:hAnsi="微軟正黑體"/>
              </w:rPr>
            </w:pPr>
          </w:p>
        </w:tc>
      </w:tr>
      <w:tr w:rsidR="0026611E"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26611E" w:rsidRPr="007F33CC" w:rsidRDefault="0026611E" w:rsidP="0026611E">
            <w:pPr>
              <w:pStyle w:val="a6"/>
              <w:spacing w:line="360" w:lineRule="exact"/>
              <w:jc w:val="both"/>
              <w:rPr>
                <w:rFonts w:ascii="微軟正黑體" w:eastAsia="微軟正黑體" w:hAnsi="微軟正黑體"/>
                <w:color w:val="000000" w:themeColor="text1"/>
                <w:szCs w:val="24"/>
              </w:rPr>
            </w:pPr>
            <w:r w:rsidRPr="007F33CC">
              <w:rPr>
                <w:rFonts w:ascii="微軟正黑體" w:eastAsia="微軟正黑體" w:hAnsi="微軟正黑體"/>
                <w:color w:val="000000" w:themeColor="text1"/>
                <w:szCs w:val="24"/>
              </w:rPr>
              <w:t>(六)是否訂定並執行當事人表示拒絕接受行銷時，應立即停止利用其個人資料行銷</w:t>
            </w:r>
            <w:r w:rsidRPr="007F33CC">
              <w:rPr>
                <w:rFonts w:ascii="微軟正黑體" w:eastAsia="微軟正黑體" w:hAnsi="微軟正黑體" w:hint="eastAsia"/>
                <w:color w:val="000000" w:themeColor="text1"/>
                <w:szCs w:val="24"/>
              </w:rPr>
              <w:t>之規範？</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6611E" w:rsidRPr="00A34FD3" w:rsidRDefault="0026611E" w:rsidP="0026611E">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第11條</w:t>
            </w:r>
            <w:r>
              <w:rPr>
                <w:rFonts w:ascii="微軟正黑體" w:eastAsia="微軟正黑體" w:hAnsi="微軟正黑體"/>
                <w:szCs w:val="24"/>
              </w:rPr>
              <w:t>第</w:t>
            </w:r>
            <w:r>
              <w:rPr>
                <w:rFonts w:ascii="微軟正黑體" w:eastAsia="微軟正黑體" w:hAnsi="微軟正黑體" w:hint="eastAsia"/>
                <w:szCs w:val="24"/>
              </w:rPr>
              <w:t>3項</w:t>
            </w:r>
          </w:p>
        </w:tc>
        <w:tc>
          <w:tcPr>
            <w:tcW w:w="2863" w:type="dxa"/>
            <w:vMerge/>
            <w:tcBorders>
              <w:top w:val="single" w:sz="4" w:space="0" w:color="000000"/>
              <w:left w:val="single" w:sz="4" w:space="0" w:color="000000"/>
              <w:bottom w:val="single" w:sz="4" w:space="0" w:color="000000"/>
              <w:right w:val="single" w:sz="4" w:space="0" w:color="000000"/>
            </w:tcBorders>
            <w:shd w:val="clear" w:color="auto" w:fill="auto"/>
          </w:tcPr>
          <w:p w:rsidR="0026611E" w:rsidRPr="00A34FD3" w:rsidRDefault="0026611E" w:rsidP="0026611E">
            <w:pPr>
              <w:jc w:val="both"/>
              <w:rPr>
                <w:rFonts w:ascii="微軟正黑體" w:eastAsia="微軟正黑體" w:hAnsi="微軟正黑體"/>
              </w:rPr>
            </w:pPr>
          </w:p>
        </w:tc>
      </w:tr>
      <w:tr w:rsidR="0026611E"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26611E" w:rsidRPr="007F33CC" w:rsidRDefault="0026611E" w:rsidP="0026611E">
            <w:pPr>
              <w:pStyle w:val="a6"/>
              <w:spacing w:line="360" w:lineRule="exact"/>
              <w:jc w:val="both"/>
              <w:rPr>
                <w:rFonts w:ascii="微軟正黑體" w:eastAsia="微軟正黑體" w:hAnsi="微軟正黑體"/>
                <w:color w:val="000000" w:themeColor="text1"/>
                <w:szCs w:val="24"/>
              </w:rPr>
            </w:pPr>
            <w:r w:rsidRPr="007F33CC">
              <w:rPr>
                <w:rFonts w:ascii="微軟正黑體" w:eastAsia="微軟正黑體" w:hAnsi="微軟正黑體"/>
                <w:color w:val="000000" w:themeColor="text1"/>
                <w:szCs w:val="24"/>
              </w:rPr>
              <w:t>(七)是否訂定並執行當事人表示拒絕接受行銷之日起7日內，直營店應通</w:t>
            </w:r>
            <w:r>
              <w:rPr>
                <w:rFonts w:ascii="微軟正黑體" w:eastAsia="微軟正黑體" w:hAnsi="微軟正黑體"/>
                <w:color w:val="000000" w:themeColor="text1"/>
                <w:szCs w:val="24"/>
              </w:rPr>
              <w:t>知</w:t>
            </w:r>
            <w:r w:rsidRPr="007F33CC">
              <w:rPr>
                <w:rFonts w:ascii="微軟正黑體" w:eastAsia="微軟正黑體" w:hAnsi="微軟正黑體"/>
                <w:color w:val="000000" w:themeColor="text1"/>
                <w:szCs w:val="24"/>
              </w:rPr>
              <w:t>總公司（商號）彙整後再周知所屬各部門</w:t>
            </w:r>
            <w:r w:rsidRPr="007F33CC">
              <w:rPr>
                <w:rFonts w:ascii="微軟正黑體" w:eastAsia="微軟正黑體" w:hAnsi="微軟正黑體" w:hint="eastAsia"/>
                <w:color w:val="000000" w:themeColor="text1"/>
                <w:szCs w:val="24"/>
              </w:rPr>
              <w:t>之規範？</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6611E" w:rsidRPr="00A34FD3" w:rsidRDefault="0026611E" w:rsidP="0026611E">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第11條</w:t>
            </w:r>
            <w:r>
              <w:rPr>
                <w:rFonts w:ascii="微軟正黑體" w:eastAsia="微軟正黑體" w:hAnsi="微軟正黑體"/>
                <w:szCs w:val="24"/>
              </w:rPr>
              <w:t>第4</w:t>
            </w:r>
            <w:r>
              <w:rPr>
                <w:rFonts w:ascii="微軟正黑體" w:eastAsia="微軟正黑體" w:hAnsi="微軟正黑體" w:hint="eastAsia"/>
                <w:szCs w:val="24"/>
              </w:rPr>
              <w:t>項及</w:t>
            </w:r>
            <w:r>
              <w:rPr>
                <w:rFonts w:ascii="微軟正黑體" w:eastAsia="微軟正黑體" w:hAnsi="微軟正黑體"/>
                <w:szCs w:val="24"/>
              </w:rPr>
              <w:t>第5</w:t>
            </w:r>
            <w:r>
              <w:rPr>
                <w:rFonts w:ascii="微軟正黑體" w:eastAsia="微軟正黑體" w:hAnsi="微軟正黑體" w:hint="eastAsia"/>
                <w:szCs w:val="24"/>
              </w:rPr>
              <w:t>項</w:t>
            </w:r>
          </w:p>
        </w:tc>
        <w:tc>
          <w:tcPr>
            <w:tcW w:w="2863" w:type="dxa"/>
            <w:vMerge/>
            <w:tcBorders>
              <w:top w:val="single" w:sz="4" w:space="0" w:color="000000"/>
              <w:left w:val="single" w:sz="4" w:space="0" w:color="000000"/>
              <w:bottom w:val="single" w:sz="4" w:space="0" w:color="000000"/>
              <w:right w:val="single" w:sz="4" w:space="0" w:color="000000"/>
            </w:tcBorders>
            <w:shd w:val="clear" w:color="auto" w:fill="auto"/>
          </w:tcPr>
          <w:p w:rsidR="0026611E" w:rsidRPr="00A34FD3" w:rsidRDefault="0026611E" w:rsidP="0026611E">
            <w:pPr>
              <w:jc w:val="both"/>
              <w:rPr>
                <w:rFonts w:ascii="微軟正黑體" w:eastAsia="微軟正黑體" w:hAnsi="微軟正黑體"/>
              </w:rPr>
            </w:pPr>
          </w:p>
        </w:tc>
      </w:tr>
      <w:tr w:rsidR="0026611E"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26611E" w:rsidRPr="007F33CC" w:rsidRDefault="0026611E" w:rsidP="0026611E">
            <w:pPr>
              <w:pStyle w:val="a6"/>
              <w:spacing w:line="360" w:lineRule="exact"/>
              <w:jc w:val="both"/>
              <w:rPr>
                <w:rFonts w:ascii="微軟正黑體" w:eastAsia="微軟正黑體" w:hAnsi="微軟正黑體"/>
                <w:color w:val="000000" w:themeColor="text1"/>
                <w:szCs w:val="24"/>
              </w:rPr>
            </w:pPr>
            <w:r w:rsidRPr="007F33CC">
              <w:rPr>
                <w:rFonts w:ascii="微軟正黑體" w:eastAsia="微軟正黑體" w:hAnsi="微軟正黑體"/>
                <w:color w:val="000000" w:themeColor="text1"/>
                <w:szCs w:val="24"/>
              </w:rPr>
              <w:t>(八)是否訂定並執行當事人表示拒絕接受行銷之日起7日內，加盟店應通知內部其他業務人員，其有上傳加盟總部者，亦應併同通知加盟總部</w:t>
            </w:r>
            <w:r w:rsidRPr="007F33CC">
              <w:rPr>
                <w:rFonts w:ascii="微軟正黑體" w:eastAsia="微軟正黑體" w:hAnsi="微軟正黑體" w:hint="eastAsia"/>
                <w:color w:val="000000" w:themeColor="text1"/>
                <w:szCs w:val="24"/>
              </w:rPr>
              <w:t>之規範？</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6611E" w:rsidRPr="00A34FD3" w:rsidRDefault="0026611E" w:rsidP="0026611E">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第11條</w:t>
            </w:r>
            <w:r>
              <w:rPr>
                <w:rFonts w:ascii="微軟正黑體" w:eastAsia="微軟正黑體" w:hAnsi="微軟正黑體"/>
                <w:szCs w:val="24"/>
              </w:rPr>
              <w:t>第4</w:t>
            </w:r>
            <w:r>
              <w:rPr>
                <w:rFonts w:ascii="微軟正黑體" w:eastAsia="微軟正黑體" w:hAnsi="微軟正黑體" w:hint="eastAsia"/>
                <w:szCs w:val="24"/>
              </w:rPr>
              <w:t>項及</w:t>
            </w:r>
            <w:r>
              <w:rPr>
                <w:rFonts w:ascii="微軟正黑體" w:eastAsia="微軟正黑體" w:hAnsi="微軟正黑體"/>
                <w:szCs w:val="24"/>
              </w:rPr>
              <w:t>第5</w:t>
            </w:r>
            <w:r>
              <w:rPr>
                <w:rFonts w:ascii="微軟正黑體" w:eastAsia="微軟正黑體" w:hAnsi="微軟正黑體" w:hint="eastAsia"/>
                <w:szCs w:val="24"/>
              </w:rPr>
              <w:t>項</w:t>
            </w:r>
          </w:p>
        </w:tc>
        <w:tc>
          <w:tcPr>
            <w:tcW w:w="2863" w:type="dxa"/>
            <w:vMerge/>
            <w:tcBorders>
              <w:top w:val="single" w:sz="4" w:space="0" w:color="000000"/>
              <w:left w:val="single" w:sz="4" w:space="0" w:color="000000"/>
              <w:bottom w:val="single" w:sz="4" w:space="0" w:color="000000"/>
              <w:right w:val="single" w:sz="4" w:space="0" w:color="000000"/>
            </w:tcBorders>
            <w:shd w:val="clear" w:color="auto" w:fill="auto"/>
          </w:tcPr>
          <w:p w:rsidR="0026611E" w:rsidRPr="00A34FD3" w:rsidRDefault="0026611E" w:rsidP="0026611E">
            <w:pPr>
              <w:jc w:val="both"/>
              <w:rPr>
                <w:rFonts w:ascii="微軟正黑體" w:eastAsia="微軟正黑體" w:hAnsi="微軟正黑體"/>
              </w:rPr>
            </w:pPr>
          </w:p>
        </w:tc>
      </w:tr>
      <w:tr w:rsidR="0026611E"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26611E" w:rsidRPr="007F33CC" w:rsidRDefault="0026611E" w:rsidP="0026611E">
            <w:pPr>
              <w:pStyle w:val="a6"/>
              <w:spacing w:line="360" w:lineRule="exact"/>
              <w:jc w:val="both"/>
              <w:rPr>
                <w:rFonts w:ascii="微軟正黑體" w:eastAsia="微軟正黑體" w:hAnsi="微軟正黑體"/>
                <w:color w:val="000000" w:themeColor="text1"/>
                <w:szCs w:val="24"/>
              </w:rPr>
            </w:pPr>
            <w:r w:rsidRPr="007F33CC">
              <w:rPr>
                <w:rFonts w:ascii="微軟正黑體" w:eastAsia="微軟正黑體" w:hAnsi="微軟正黑體"/>
                <w:color w:val="000000" w:themeColor="text1"/>
                <w:szCs w:val="24"/>
              </w:rPr>
              <w:t>(九)是否訂定並執行當事人表示拒絕接受行銷之日起7日內，涉有參與聯賣服務者，應通知其他聯賣業者</w:t>
            </w:r>
            <w:r w:rsidRPr="007F33CC">
              <w:rPr>
                <w:rFonts w:ascii="微軟正黑體" w:eastAsia="微軟正黑體" w:hAnsi="微軟正黑體" w:hint="eastAsia"/>
                <w:color w:val="000000" w:themeColor="text1"/>
                <w:szCs w:val="24"/>
              </w:rPr>
              <w:t>之規範？</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6611E" w:rsidRPr="00A34FD3" w:rsidRDefault="0026611E" w:rsidP="0026611E">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第11條</w:t>
            </w:r>
            <w:r>
              <w:rPr>
                <w:rFonts w:ascii="微軟正黑體" w:eastAsia="微軟正黑體" w:hAnsi="微軟正黑體"/>
                <w:szCs w:val="24"/>
              </w:rPr>
              <w:t>第4</w:t>
            </w:r>
            <w:r>
              <w:rPr>
                <w:rFonts w:ascii="微軟正黑體" w:eastAsia="微軟正黑體" w:hAnsi="微軟正黑體" w:hint="eastAsia"/>
                <w:szCs w:val="24"/>
              </w:rPr>
              <w:t>項及</w:t>
            </w:r>
            <w:r>
              <w:rPr>
                <w:rFonts w:ascii="微軟正黑體" w:eastAsia="微軟正黑體" w:hAnsi="微軟正黑體"/>
                <w:szCs w:val="24"/>
              </w:rPr>
              <w:t>第5</w:t>
            </w:r>
            <w:r>
              <w:rPr>
                <w:rFonts w:ascii="微軟正黑體" w:eastAsia="微軟正黑體" w:hAnsi="微軟正黑體" w:hint="eastAsia"/>
                <w:szCs w:val="24"/>
              </w:rPr>
              <w:t>項</w:t>
            </w:r>
          </w:p>
        </w:tc>
        <w:tc>
          <w:tcPr>
            <w:tcW w:w="2863" w:type="dxa"/>
            <w:vMerge/>
            <w:tcBorders>
              <w:top w:val="single" w:sz="4" w:space="0" w:color="000000"/>
              <w:left w:val="single" w:sz="4" w:space="0" w:color="000000"/>
              <w:bottom w:val="single" w:sz="4" w:space="0" w:color="000000"/>
              <w:right w:val="single" w:sz="4" w:space="0" w:color="000000"/>
            </w:tcBorders>
            <w:shd w:val="clear" w:color="auto" w:fill="auto"/>
          </w:tcPr>
          <w:p w:rsidR="0026611E" w:rsidRPr="00A34FD3" w:rsidRDefault="0026611E" w:rsidP="0026611E">
            <w:pPr>
              <w:jc w:val="both"/>
              <w:rPr>
                <w:rFonts w:ascii="微軟正黑體" w:eastAsia="微軟正黑體" w:hAnsi="微軟正黑體"/>
              </w:rPr>
            </w:pPr>
          </w:p>
        </w:tc>
      </w:tr>
      <w:tr w:rsidR="0026611E"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26611E" w:rsidRPr="007F33CC" w:rsidRDefault="0026611E" w:rsidP="0026611E">
            <w:pPr>
              <w:pStyle w:val="a6"/>
              <w:spacing w:line="360" w:lineRule="exact"/>
              <w:jc w:val="both"/>
              <w:rPr>
                <w:rFonts w:ascii="微軟正黑體" w:eastAsia="微軟正黑體" w:hAnsi="微軟正黑體"/>
                <w:color w:val="000000" w:themeColor="text1"/>
                <w:szCs w:val="24"/>
              </w:rPr>
            </w:pPr>
            <w:r w:rsidRPr="007F33CC">
              <w:rPr>
                <w:rFonts w:ascii="微軟正黑體" w:eastAsia="微軟正黑體" w:hAnsi="微軟正黑體"/>
                <w:color w:val="000000" w:themeColor="text1"/>
                <w:szCs w:val="24"/>
              </w:rPr>
              <w:t>(十)是否訂定並執行中央主管機關對經紀業為限制國際傳輸個人資料之命令或處分時，通知所屬人員遵循辦理</w:t>
            </w:r>
            <w:r w:rsidRPr="007F33CC">
              <w:rPr>
                <w:rFonts w:ascii="微軟正黑體" w:eastAsia="微軟正黑體" w:hAnsi="微軟正黑體" w:hint="eastAsia"/>
                <w:color w:val="000000" w:themeColor="text1"/>
                <w:szCs w:val="24"/>
              </w:rPr>
              <w:t>之規範？</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6611E" w:rsidRPr="002419F7" w:rsidRDefault="0026611E" w:rsidP="0026611E">
            <w:pPr>
              <w:pStyle w:val="a6"/>
              <w:spacing w:line="360" w:lineRule="exact"/>
              <w:jc w:val="both"/>
              <w:rPr>
                <w:rFonts w:ascii="微軟正黑體" w:eastAsia="微軟正黑體" w:hAnsi="微軟正黑體"/>
                <w:szCs w:val="24"/>
              </w:rPr>
            </w:pPr>
            <w:r w:rsidRPr="002419F7">
              <w:rPr>
                <w:rFonts w:ascii="微軟正黑體" w:eastAsia="微軟正黑體" w:hAnsi="微軟正黑體"/>
                <w:szCs w:val="24"/>
              </w:rPr>
              <w:t>第12條第1項</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26611E" w:rsidRPr="002419F7" w:rsidRDefault="0026611E" w:rsidP="0026611E">
            <w:pPr>
              <w:pStyle w:val="a6"/>
              <w:spacing w:line="360" w:lineRule="exact"/>
              <w:jc w:val="both"/>
              <w:rPr>
                <w:rFonts w:ascii="微軟正黑體" w:eastAsia="微軟正黑體" w:hAnsi="微軟正黑體"/>
                <w:szCs w:val="24"/>
              </w:rPr>
            </w:pPr>
            <w:r w:rsidRPr="00BE31C7">
              <w:rPr>
                <w:rFonts w:ascii="微軟正黑體" w:eastAsia="微軟正黑體" w:hAnsi="微軟正黑體" w:hint="eastAsia"/>
                <w:szCs w:val="24"/>
              </w:rPr>
              <w:t>業者可提供符合規定之相關流程規範。並應提供已要求所屬人員確實辦理或依規定執行之切結文件。</w:t>
            </w:r>
          </w:p>
        </w:tc>
      </w:tr>
      <w:tr w:rsidR="0026611E"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26611E" w:rsidRPr="007F33CC" w:rsidRDefault="0026611E" w:rsidP="0026611E">
            <w:pPr>
              <w:pStyle w:val="a6"/>
              <w:spacing w:line="360" w:lineRule="exact"/>
              <w:jc w:val="both"/>
              <w:rPr>
                <w:rFonts w:ascii="微軟正黑體" w:eastAsia="微軟正黑體" w:hAnsi="微軟正黑體"/>
                <w:color w:val="000000" w:themeColor="text1"/>
              </w:rPr>
            </w:pPr>
            <w:r w:rsidRPr="007F33CC">
              <w:rPr>
                <w:rFonts w:ascii="微軟正黑體" w:eastAsia="微軟正黑體" w:hAnsi="微軟正黑體"/>
                <w:color w:val="000000" w:themeColor="text1"/>
                <w:szCs w:val="24"/>
              </w:rPr>
              <w:t>(十一)是否訂定並執行將個人資料作國際傳輸者，應檢視是否受中央主管機關限制，並告知當事人其個人資料所欲國際傳輸之區域</w:t>
            </w:r>
            <w:r w:rsidRPr="007F33CC">
              <w:rPr>
                <w:rFonts w:ascii="微軟正黑體" w:eastAsia="微軟正黑體" w:hAnsi="微軟正黑體" w:hint="eastAsia"/>
                <w:color w:val="000000" w:themeColor="text1"/>
                <w:szCs w:val="24"/>
              </w:rPr>
              <w:t>之規範？</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6611E" w:rsidRPr="00A34FD3" w:rsidRDefault="0026611E" w:rsidP="0026611E">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第12條第2項</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26611E" w:rsidRPr="00A34FD3" w:rsidRDefault="0026611E" w:rsidP="0026611E">
            <w:pPr>
              <w:pStyle w:val="a6"/>
              <w:spacing w:line="360" w:lineRule="exact"/>
              <w:jc w:val="both"/>
              <w:rPr>
                <w:rFonts w:ascii="微軟正黑體" w:eastAsia="微軟正黑體" w:hAnsi="微軟正黑體"/>
              </w:rPr>
            </w:pPr>
            <w:r w:rsidRPr="00F84E1E">
              <w:rPr>
                <w:rFonts w:ascii="微軟正黑體" w:eastAsia="微軟正黑體" w:hAnsi="微軟正黑體" w:hint="eastAsia"/>
                <w:szCs w:val="24"/>
              </w:rPr>
              <w:t>業者可提供符合規定之相關流程規範。</w:t>
            </w:r>
            <w:r>
              <w:rPr>
                <w:rFonts w:ascii="微軟正黑體" w:eastAsia="微軟正黑體" w:hAnsi="微軟正黑體" w:hint="eastAsia"/>
                <w:szCs w:val="24"/>
              </w:rPr>
              <w:t>並</w:t>
            </w:r>
            <w:r w:rsidRPr="00A34FD3">
              <w:rPr>
                <w:rFonts w:ascii="微軟正黑體" w:eastAsia="微軟正黑體" w:hAnsi="微軟正黑體"/>
                <w:szCs w:val="24"/>
              </w:rPr>
              <w:t>另提供告知當事人</w:t>
            </w:r>
            <w:r>
              <w:rPr>
                <w:rFonts w:ascii="微軟正黑體" w:eastAsia="微軟正黑體" w:hAnsi="微軟正黑體"/>
                <w:szCs w:val="24"/>
              </w:rPr>
              <w:t>之</w:t>
            </w:r>
            <w:r w:rsidRPr="00A34FD3">
              <w:rPr>
                <w:rFonts w:ascii="微軟正黑體" w:eastAsia="微軟正黑體" w:hAnsi="微軟正黑體"/>
                <w:szCs w:val="24"/>
              </w:rPr>
              <w:t>個人資料所欲國際傳輸之區域之相關證明資料。</w:t>
            </w:r>
            <w:r>
              <w:rPr>
                <w:rFonts w:ascii="微軟正黑體" w:eastAsia="微軟正黑體" w:hAnsi="微軟正黑體"/>
                <w:szCs w:val="24"/>
              </w:rPr>
              <w:t>如無則免提供</w:t>
            </w:r>
            <w:r w:rsidRPr="00A34FD3">
              <w:rPr>
                <w:rFonts w:ascii="微軟正黑體" w:eastAsia="微軟正黑體" w:hAnsi="微軟正黑體"/>
                <w:szCs w:val="24"/>
              </w:rPr>
              <w:t>。</w:t>
            </w:r>
          </w:p>
        </w:tc>
      </w:tr>
      <w:tr w:rsidR="0026611E"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26611E" w:rsidRPr="007F33CC" w:rsidRDefault="0026611E" w:rsidP="0026611E">
            <w:pPr>
              <w:pStyle w:val="a6"/>
              <w:spacing w:line="360" w:lineRule="exact"/>
              <w:jc w:val="both"/>
              <w:rPr>
                <w:rFonts w:ascii="微軟正黑體" w:eastAsia="微軟正黑體" w:hAnsi="微軟正黑體"/>
                <w:color w:val="000000" w:themeColor="text1"/>
                <w:szCs w:val="24"/>
              </w:rPr>
            </w:pPr>
            <w:r w:rsidRPr="007F33CC">
              <w:rPr>
                <w:rFonts w:ascii="微軟正黑體" w:eastAsia="微軟正黑體" w:hAnsi="微軟正黑體"/>
                <w:color w:val="000000" w:themeColor="text1"/>
                <w:szCs w:val="24"/>
              </w:rPr>
              <w:t>(十二)是否訂定並執行將個人資料作國際傳輸</w:t>
            </w:r>
            <w:r w:rsidRPr="007F33CC">
              <w:rPr>
                <w:rFonts w:ascii="微軟正黑體" w:eastAsia="微軟正黑體" w:hAnsi="微軟正黑體"/>
                <w:color w:val="000000" w:themeColor="text1"/>
                <w:szCs w:val="24"/>
              </w:rPr>
              <w:lastRenderedPageBreak/>
              <w:t>時，對資料接收方為下列事項之監督</w:t>
            </w:r>
            <w:r w:rsidRPr="007F33CC">
              <w:rPr>
                <w:rFonts w:ascii="微軟正黑體" w:eastAsia="微軟正黑體" w:hAnsi="微軟正黑體" w:hint="eastAsia"/>
                <w:color w:val="000000" w:themeColor="text1"/>
                <w:szCs w:val="24"/>
              </w:rPr>
              <w:t>之規範</w:t>
            </w:r>
            <w:r w:rsidRPr="007F33CC">
              <w:rPr>
                <w:rFonts w:ascii="微軟正黑體" w:eastAsia="微軟正黑體" w:hAnsi="微軟正黑體"/>
                <w:color w:val="000000" w:themeColor="text1"/>
                <w:szCs w:val="24"/>
              </w:rPr>
              <w:t>：</w:t>
            </w:r>
          </w:p>
          <w:p w:rsidR="0026611E" w:rsidRPr="007F33CC" w:rsidRDefault="0026611E" w:rsidP="0026611E">
            <w:pPr>
              <w:pStyle w:val="ab"/>
              <w:numPr>
                <w:ilvl w:val="0"/>
                <w:numId w:val="1"/>
              </w:numPr>
              <w:spacing w:line="360" w:lineRule="exact"/>
              <w:ind w:hanging="309"/>
              <w:jc w:val="both"/>
              <w:rPr>
                <w:rFonts w:ascii="微軟正黑體" w:eastAsia="微軟正黑體" w:hAnsi="微軟正黑體"/>
                <w:color w:val="000000" w:themeColor="text1"/>
                <w:szCs w:val="24"/>
              </w:rPr>
            </w:pPr>
            <w:r w:rsidRPr="007F33CC">
              <w:rPr>
                <w:rFonts w:ascii="微軟正黑體" w:eastAsia="微軟正黑體" w:hAnsi="微軟正黑體"/>
                <w:color w:val="000000" w:themeColor="text1"/>
                <w:szCs w:val="24"/>
              </w:rPr>
              <w:t>預定處理或利用個人資料之範圍、類別、特定目的、期間、地區、對象及方式。</w:t>
            </w:r>
          </w:p>
          <w:p w:rsidR="0026611E" w:rsidRPr="007F33CC" w:rsidRDefault="0026611E" w:rsidP="0026611E">
            <w:pPr>
              <w:pStyle w:val="ab"/>
              <w:numPr>
                <w:ilvl w:val="0"/>
                <w:numId w:val="1"/>
              </w:numPr>
              <w:spacing w:line="360" w:lineRule="exact"/>
              <w:ind w:hanging="309"/>
              <w:jc w:val="both"/>
              <w:rPr>
                <w:rFonts w:ascii="微軟正黑體" w:eastAsia="微軟正黑體" w:hAnsi="微軟正黑體"/>
                <w:color w:val="000000" w:themeColor="text1"/>
                <w:szCs w:val="24"/>
              </w:rPr>
            </w:pPr>
            <w:r w:rsidRPr="007F33CC">
              <w:rPr>
                <w:rFonts w:ascii="微軟正黑體" w:eastAsia="微軟正黑體" w:hAnsi="微軟正黑體"/>
                <w:color w:val="000000" w:themeColor="text1"/>
                <w:szCs w:val="24"/>
              </w:rPr>
              <w:t>當事人行使本法第3條所定權利之相關事項。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6611E" w:rsidRPr="00A34FD3" w:rsidRDefault="0026611E" w:rsidP="0026611E">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lastRenderedPageBreak/>
              <w:t>第12條</w:t>
            </w:r>
            <w:r w:rsidRPr="00A34FD3">
              <w:rPr>
                <w:rFonts w:ascii="微軟正黑體" w:eastAsia="微軟正黑體" w:hAnsi="微軟正黑體"/>
                <w:szCs w:val="24"/>
              </w:rPr>
              <w:lastRenderedPageBreak/>
              <w:t>第2項</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26611E" w:rsidRPr="00A34FD3" w:rsidRDefault="0026611E" w:rsidP="0026611E">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lastRenderedPageBreak/>
              <w:t>業者應提供傳輸前，提醒</w:t>
            </w:r>
            <w:r w:rsidRPr="00A34FD3">
              <w:rPr>
                <w:rFonts w:ascii="微軟正黑體" w:eastAsia="微軟正黑體" w:hAnsi="微軟正黑體"/>
                <w:szCs w:val="24"/>
              </w:rPr>
              <w:lastRenderedPageBreak/>
              <w:t>資料接收方受監督事項之文件。</w:t>
            </w:r>
          </w:p>
        </w:tc>
      </w:tr>
      <w:tr w:rsidR="0026611E"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26611E" w:rsidRPr="007F33CC" w:rsidRDefault="0026611E" w:rsidP="0026611E">
            <w:pPr>
              <w:pStyle w:val="a6"/>
              <w:spacing w:line="360" w:lineRule="exact"/>
              <w:jc w:val="both"/>
              <w:rPr>
                <w:rFonts w:ascii="微軟正黑體" w:eastAsia="微軟正黑體" w:hAnsi="微軟正黑體"/>
                <w:color w:val="000000" w:themeColor="text1"/>
              </w:rPr>
            </w:pPr>
            <w:r w:rsidRPr="007F33CC">
              <w:rPr>
                <w:rFonts w:ascii="微軟正黑體" w:eastAsia="微軟正黑體" w:hAnsi="微軟正黑體"/>
                <w:color w:val="000000" w:themeColor="text1"/>
                <w:szCs w:val="24"/>
              </w:rPr>
              <w:lastRenderedPageBreak/>
              <w:t>(十三)是否</w:t>
            </w:r>
            <w:r w:rsidRPr="007F33CC">
              <w:rPr>
                <w:rFonts w:ascii="微軟正黑體" w:eastAsia="微軟正黑體" w:hAnsi="微軟正黑體" w:hint="eastAsia"/>
                <w:color w:val="000000" w:themeColor="text1"/>
                <w:szCs w:val="24"/>
              </w:rPr>
              <w:t>訂定並執行</w:t>
            </w:r>
            <w:r w:rsidRPr="007F33CC">
              <w:rPr>
                <w:rFonts w:ascii="微軟正黑體" w:eastAsia="微軟正黑體" w:hAnsi="微軟正黑體"/>
                <w:color w:val="000000" w:themeColor="text1"/>
                <w:szCs w:val="24"/>
              </w:rPr>
              <w:t>受理當事人依本法第3條行使個資各項權利時，</w:t>
            </w:r>
            <w:r w:rsidRPr="007F33CC">
              <w:rPr>
                <w:rFonts w:ascii="微軟正黑體" w:eastAsia="微軟正黑體" w:hAnsi="微軟正黑體" w:hint="eastAsia"/>
                <w:color w:val="000000" w:themeColor="text1"/>
                <w:szCs w:val="24"/>
              </w:rPr>
              <w:t>應</w:t>
            </w:r>
            <w:r w:rsidRPr="007F33CC">
              <w:rPr>
                <w:rFonts w:ascii="微軟正黑體" w:eastAsia="微軟正黑體" w:hAnsi="微軟正黑體"/>
                <w:color w:val="000000" w:themeColor="text1"/>
                <w:szCs w:val="24"/>
              </w:rPr>
              <w:t>提供當事人行使個資各項權利時之聯絡窗口</w:t>
            </w:r>
            <w:r w:rsidRPr="007F33CC">
              <w:rPr>
                <w:rFonts w:ascii="新細明體" w:hAnsi="新細明體" w:hint="eastAsia"/>
                <w:color w:val="000000" w:themeColor="text1"/>
                <w:szCs w:val="24"/>
              </w:rPr>
              <w:t>、</w:t>
            </w:r>
            <w:r w:rsidRPr="007F33CC">
              <w:rPr>
                <w:rFonts w:ascii="微軟正黑體" w:eastAsia="微軟正黑體" w:hAnsi="微軟正黑體"/>
                <w:color w:val="000000" w:themeColor="text1"/>
                <w:szCs w:val="24"/>
              </w:rPr>
              <w:t>聯絡方式</w:t>
            </w:r>
            <w:r>
              <w:rPr>
                <w:rFonts w:ascii="微軟正黑體" w:eastAsia="微軟正黑體" w:hAnsi="微軟正黑體"/>
                <w:color w:val="000000" w:themeColor="text1"/>
                <w:szCs w:val="24"/>
              </w:rPr>
              <w:t>之規範</w:t>
            </w:r>
            <w:r>
              <w:rPr>
                <w:rFonts w:ascii="微軟正黑體" w:eastAsia="微軟正黑體" w:hAnsi="微軟正黑體" w:hint="eastAsia"/>
                <w:color w:val="000000" w:themeColor="text1"/>
                <w:szCs w:val="24"/>
              </w:rPr>
              <w:t>？</w:t>
            </w:r>
            <w:r w:rsidRPr="007F33CC">
              <w:rPr>
                <w:rFonts w:ascii="微軟正黑體" w:eastAsia="微軟正黑體" w:hAnsi="微軟正黑體"/>
                <w:color w:val="000000" w:themeColor="text1"/>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6611E" w:rsidRPr="00A34FD3" w:rsidRDefault="0026611E" w:rsidP="0026611E">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第13條第1款</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26611E" w:rsidRPr="00A34FD3" w:rsidRDefault="0026611E" w:rsidP="0026611E">
            <w:pPr>
              <w:pStyle w:val="a6"/>
              <w:spacing w:line="360" w:lineRule="exact"/>
              <w:jc w:val="both"/>
              <w:rPr>
                <w:rFonts w:ascii="微軟正黑體" w:eastAsia="微軟正黑體" w:hAnsi="微軟正黑體"/>
                <w:szCs w:val="24"/>
              </w:rPr>
            </w:pPr>
            <w:r w:rsidRPr="00535197">
              <w:rPr>
                <w:rFonts w:ascii="微軟正黑體" w:eastAsia="微軟正黑體" w:hAnsi="微軟正黑體" w:hint="eastAsia"/>
                <w:szCs w:val="24"/>
              </w:rPr>
              <w:t>業者可提供符合規定之相關流程規範</w:t>
            </w:r>
            <w:r>
              <w:rPr>
                <w:rFonts w:ascii="新細明體" w:hAnsi="新細明體" w:hint="eastAsia"/>
                <w:szCs w:val="24"/>
              </w:rPr>
              <w:t>或</w:t>
            </w:r>
            <w:r>
              <w:rPr>
                <w:rFonts w:ascii="微軟正黑體" w:eastAsia="微軟正黑體" w:hAnsi="微軟正黑體"/>
                <w:szCs w:val="24"/>
              </w:rPr>
              <w:t>教材</w:t>
            </w:r>
            <w:r w:rsidRPr="00535197">
              <w:rPr>
                <w:rFonts w:ascii="微軟正黑體" w:eastAsia="微軟正黑體" w:hAnsi="微軟正黑體" w:hint="eastAsia"/>
                <w:szCs w:val="24"/>
              </w:rPr>
              <w:t>。並應提供已要求所屬人員確實辦理或依規定執行之切結文件。</w:t>
            </w:r>
          </w:p>
        </w:tc>
      </w:tr>
      <w:tr w:rsidR="0026611E"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26611E" w:rsidRPr="007F33CC" w:rsidRDefault="0026611E" w:rsidP="0026611E">
            <w:pPr>
              <w:pStyle w:val="a6"/>
              <w:spacing w:line="360" w:lineRule="exact"/>
              <w:jc w:val="both"/>
              <w:rPr>
                <w:rFonts w:ascii="微軟正黑體" w:eastAsia="微軟正黑體" w:hAnsi="微軟正黑體"/>
                <w:color w:val="000000" w:themeColor="text1"/>
              </w:rPr>
            </w:pPr>
            <w:r w:rsidRPr="007F33CC">
              <w:rPr>
                <w:rFonts w:ascii="微軟正黑體" w:eastAsia="微軟正黑體" w:hAnsi="微軟正黑體"/>
                <w:color w:val="000000" w:themeColor="text1"/>
                <w:szCs w:val="24"/>
              </w:rPr>
              <w:t>(十</w:t>
            </w:r>
            <w:r>
              <w:rPr>
                <w:rFonts w:ascii="微軟正黑體" w:eastAsia="微軟正黑體" w:hAnsi="微軟正黑體"/>
                <w:color w:val="000000" w:themeColor="text1"/>
                <w:szCs w:val="24"/>
              </w:rPr>
              <w:t>四</w:t>
            </w:r>
            <w:r w:rsidRPr="007F33CC">
              <w:rPr>
                <w:rFonts w:ascii="微軟正黑體" w:eastAsia="微軟正黑體" w:hAnsi="微軟正黑體"/>
                <w:color w:val="000000" w:themeColor="text1"/>
                <w:szCs w:val="24"/>
              </w:rPr>
              <w:t>)是否</w:t>
            </w:r>
            <w:r w:rsidRPr="007F33CC">
              <w:rPr>
                <w:rFonts w:ascii="微軟正黑體" w:eastAsia="微軟正黑體" w:hAnsi="微軟正黑體" w:hint="eastAsia"/>
                <w:color w:val="000000" w:themeColor="text1"/>
                <w:szCs w:val="24"/>
              </w:rPr>
              <w:t>訂定並執行</w:t>
            </w:r>
            <w:r w:rsidRPr="007F33CC">
              <w:rPr>
                <w:rFonts w:ascii="微軟正黑體" w:eastAsia="微軟正黑體" w:hAnsi="微軟正黑體"/>
                <w:color w:val="000000" w:themeColor="text1"/>
                <w:szCs w:val="24"/>
              </w:rPr>
              <w:t>受理當事人依本法第3條行使個資各項權利時，</w:t>
            </w:r>
            <w:r>
              <w:rPr>
                <w:rFonts w:ascii="微軟正黑體" w:eastAsia="微軟正黑體" w:hAnsi="微軟正黑體" w:hint="eastAsia"/>
                <w:color w:val="000000" w:themeColor="text1"/>
                <w:szCs w:val="24"/>
              </w:rPr>
              <w:t>應</w:t>
            </w:r>
            <w:r w:rsidRPr="007F33CC">
              <w:rPr>
                <w:rFonts w:ascii="微軟正黑體" w:eastAsia="微軟正黑體" w:hAnsi="微軟正黑體" w:hint="eastAsia"/>
                <w:color w:val="000000" w:themeColor="text1"/>
                <w:szCs w:val="24"/>
              </w:rPr>
              <w:t>驗證申請人身分為當事人本人或經授權之代理人之機制？</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6611E" w:rsidRPr="00A34FD3" w:rsidRDefault="0026611E" w:rsidP="0026611E">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第13條</w:t>
            </w:r>
            <w:r>
              <w:rPr>
                <w:rFonts w:ascii="微軟正黑體" w:eastAsia="微軟正黑體" w:hAnsi="微軟正黑體"/>
                <w:szCs w:val="24"/>
              </w:rPr>
              <w:t>第</w:t>
            </w:r>
            <w:r>
              <w:rPr>
                <w:rFonts w:ascii="微軟正黑體" w:eastAsia="微軟正黑體" w:hAnsi="微軟正黑體" w:hint="eastAsia"/>
                <w:szCs w:val="24"/>
              </w:rPr>
              <w:t>2款</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26611E" w:rsidRPr="00A34FD3" w:rsidRDefault="00463A1F" w:rsidP="0026611E">
            <w:pPr>
              <w:pStyle w:val="a6"/>
              <w:spacing w:line="360" w:lineRule="exact"/>
              <w:jc w:val="both"/>
              <w:rPr>
                <w:rFonts w:ascii="微軟正黑體" w:eastAsia="微軟正黑體" w:hAnsi="微軟正黑體"/>
                <w:szCs w:val="24"/>
              </w:rPr>
            </w:pPr>
            <w:r w:rsidRPr="00535197">
              <w:rPr>
                <w:rFonts w:ascii="微軟正黑體" w:eastAsia="微軟正黑體" w:hAnsi="微軟正黑體" w:hint="eastAsia"/>
                <w:szCs w:val="24"/>
              </w:rPr>
              <w:t>業者可提供符合規定之相關流程規範</w:t>
            </w:r>
            <w:r>
              <w:rPr>
                <w:rFonts w:ascii="新細明體" w:hAnsi="新細明體" w:hint="eastAsia"/>
                <w:szCs w:val="24"/>
              </w:rPr>
              <w:t>或</w:t>
            </w:r>
            <w:r>
              <w:rPr>
                <w:rFonts w:ascii="微軟正黑體" w:eastAsia="微軟正黑體" w:hAnsi="微軟正黑體"/>
                <w:szCs w:val="24"/>
              </w:rPr>
              <w:t>教材</w:t>
            </w:r>
            <w:r w:rsidRPr="00535197">
              <w:rPr>
                <w:rFonts w:ascii="微軟正黑體" w:eastAsia="微軟正黑體" w:hAnsi="微軟正黑體" w:hint="eastAsia"/>
                <w:szCs w:val="24"/>
              </w:rPr>
              <w:t>。並應提供已要求所屬人員確實辦理或依規定執行之切結文件。</w:t>
            </w:r>
          </w:p>
        </w:tc>
      </w:tr>
      <w:tr w:rsidR="00463A1F"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463A1F" w:rsidRPr="000B664C" w:rsidRDefault="00463A1F" w:rsidP="00463A1F">
            <w:pPr>
              <w:pStyle w:val="a6"/>
              <w:spacing w:line="360" w:lineRule="exact"/>
              <w:jc w:val="both"/>
              <w:rPr>
                <w:rFonts w:ascii="微軟正黑體" w:eastAsia="微軟正黑體" w:hAnsi="微軟正黑體"/>
                <w:color w:val="000000" w:themeColor="text1"/>
                <w:szCs w:val="24"/>
              </w:rPr>
            </w:pPr>
            <w:r w:rsidRPr="000B664C">
              <w:rPr>
                <w:rFonts w:ascii="微軟正黑體" w:eastAsia="微軟正黑體" w:hAnsi="微軟正黑體"/>
                <w:color w:val="000000" w:themeColor="text1"/>
                <w:szCs w:val="24"/>
              </w:rPr>
              <w:t>(十五)除有妨害國家安全、外交及軍事機密、整體經濟利益或其他國家重大利益、本公司（商號）或第三人之重大利益等情形外，是否有依當事人之請求，就其蒐集之個人資料，答覆查詢、提供閱覽或製給複製本（本法第10條但書）</w:t>
            </w:r>
            <w:r w:rsidRPr="000B664C">
              <w:rPr>
                <w:rFonts w:ascii="新細明體" w:hAnsi="新細明體" w:hint="eastAsia"/>
                <w:color w:val="000000" w:themeColor="text1"/>
                <w:szCs w:val="24"/>
              </w:rPr>
              <w:t>？</w:t>
            </w:r>
            <w:r w:rsidRPr="000B664C">
              <w:rPr>
                <w:rFonts w:ascii="微軟正黑體" w:eastAsia="微軟正黑體" w:hAnsi="微軟正黑體"/>
                <w:color w:val="000000" w:themeColor="text1"/>
                <w:szCs w:val="24"/>
              </w:rPr>
              <w:t>同意或拒絕當事人行使權利之事由，是否於法定期限內或法定延長期限內以書面通知當事人 (15/30天)</w:t>
            </w:r>
            <w:r w:rsidRPr="000B664C">
              <w:rPr>
                <w:rFonts w:hint="eastAsia"/>
                <w:color w:val="000000" w:themeColor="text1"/>
              </w:rPr>
              <w:t xml:space="preserve"> </w:t>
            </w:r>
            <w:r w:rsidRPr="000B664C">
              <w:rPr>
                <w:rFonts w:ascii="微軟正黑體" w:eastAsia="微軟正黑體" w:hAnsi="微軟正黑體" w:hint="eastAsia"/>
                <w:color w:val="000000" w:themeColor="text1"/>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第13條第3款及第5款</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業者應</w:t>
            </w:r>
            <w:r>
              <w:rPr>
                <w:rFonts w:ascii="微軟正黑體" w:eastAsia="微軟正黑體" w:hAnsi="微軟正黑體"/>
                <w:szCs w:val="24"/>
              </w:rPr>
              <w:t>提供</w:t>
            </w:r>
            <w:r w:rsidRPr="00A34FD3">
              <w:rPr>
                <w:rFonts w:ascii="微軟正黑體" w:eastAsia="微軟正黑體" w:hAnsi="微軟正黑體"/>
                <w:szCs w:val="24"/>
              </w:rPr>
              <w:t>實際案例回復文件</w:t>
            </w:r>
            <w:r>
              <w:rPr>
                <w:rFonts w:ascii="微軟正黑體" w:eastAsia="微軟正黑體" w:hAnsi="微軟正黑體" w:hint="eastAsia"/>
                <w:szCs w:val="24"/>
              </w:rPr>
              <w:t>（並檢視是否於法定期限內以書面通知）</w:t>
            </w:r>
            <w:r w:rsidRPr="00A34FD3">
              <w:rPr>
                <w:rFonts w:ascii="微軟正黑體" w:eastAsia="微軟正黑體" w:hAnsi="微軟正黑體"/>
                <w:szCs w:val="24"/>
              </w:rPr>
              <w:t>或制式空白回復文件。</w:t>
            </w:r>
          </w:p>
        </w:tc>
      </w:tr>
      <w:tr w:rsidR="00463A1F" w:rsidRPr="00A34FD3" w:rsidTr="00FF1AB4">
        <w:trPr>
          <w:trHeight w:val="418"/>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463A1F" w:rsidRPr="007F33CC" w:rsidRDefault="00463A1F" w:rsidP="00463A1F">
            <w:pPr>
              <w:pStyle w:val="a6"/>
              <w:spacing w:line="360" w:lineRule="exact"/>
              <w:jc w:val="both"/>
              <w:rPr>
                <w:rFonts w:ascii="微軟正黑體" w:eastAsia="微軟正黑體" w:hAnsi="微軟正黑體"/>
                <w:color w:val="000000" w:themeColor="text1"/>
                <w:szCs w:val="24"/>
              </w:rPr>
            </w:pPr>
            <w:r w:rsidRPr="007F33CC">
              <w:rPr>
                <w:rFonts w:ascii="微軟正黑體" w:eastAsia="微軟正黑體" w:hAnsi="微軟正黑體"/>
                <w:color w:val="000000" w:themeColor="text1"/>
                <w:szCs w:val="24"/>
              </w:rPr>
              <w:t>(十</w:t>
            </w:r>
            <w:r>
              <w:rPr>
                <w:rFonts w:ascii="微軟正黑體" w:eastAsia="微軟正黑體" w:hAnsi="微軟正黑體"/>
                <w:color w:val="000000" w:themeColor="text1"/>
                <w:szCs w:val="24"/>
              </w:rPr>
              <w:t>六</w:t>
            </w:r>
            <w:r w:rsidRPr="007F33CC">
              <w:rPr>
                <w:rFonts w:ascii="微軟正黑體" w:eastAsia="微軟正黑體" w:hAnsi="微軟正黑體"/>
                <w:color w:val="000000" w:themeColor="text1"/>
                <w:szCs w:val="24"/>
              </w:rPr>
              <w:t>)是否</w:t>
            </w:r>
            <w:r w:rsidRPr="007F33CC">
              <w:rPr>
                <w:rFonts w:ascii="微軟正黑體" w:eastAsia="微軟正黑體" w:hAnsi="微軟正黑體" w:hint="eastAsia"/>
                <w:color w:val="000000" w:themeColor="text1"/>
                <w:szCs w:val="24"/>
              </w:rPr>
              <w:t>訂定並執行</w:t>
            </w:r>
            <w:r w:rsidRPr="007F33CC">
              <w:rPr>
                <w:rFonts w:ascii="微軟正黑體" w:eastAsia="微軟正黑體" w:hAnsi="微軟正黑體"/>
                <w:color w:val="000000" w:themeColor="text1"/>
                <w:szCs w:val="24"/>
              </w:rPr>
              <w:t>個人資料正確性有爭議</w:t>
            </w:r>
            <w:r>
              <w:rPr>
                <w:rFonts w:ascii="微軟正黑體" w:eastAsia="微軟正黑體" w:hAnsi="微軟正黑體"/>
                <w:color w:val="000000" w:themeColor="text1"/>
                <w:szCs w:val="24"/>
              </w:rPr>
              <w:t>時</w:t>
            </w:r>
            <w:r w:rsidRPr="007F33CC">
              <w:rPr>
                <w:rFonts w:ascii="微軟正黑體" w:eastAsia="微軟正黑體" w:hAnsi="微軟正黑體"/>
                <w:color w:val="000000" w:themeColor="text1"/>
                <w:szCs w:val="24"/>
              </w:rPr>
              <w:t>，</w:t>
            </w:r>
            <w:r>
              <w:rPr>
                <w:rFonts w:ascii="微軟正黑體" w:eastAsia="微軟正黑體" w:hAnsi="微軟正黑體"/>
                <w:color w:val="000000" w:themeColor="text1"/>
                <w:szCs w:val="24"/>
              </w:rPr>
              <w:t>應</w:t>
            </w:r>
            <w:r w:rsidRPr="000D7D00">
              <w:rPr>
                <w:rFonts w:ascii="微軟正黑體" w:eastAsia="微軟正黑體" w:hAnsi="微軟正黑體" w:hint="eastAsia"/>
                <w:color w:val="000000" w:themeColor="text1"/>
                <w:szCs w:val="24"/>
              </w:rPr>
              <w:t>主動或依當事人之請求停止處理或利用</w:t>
            </w:r>
            <w:r>
              <w:rPr>
                <w:rFonts w:ascii="微軟正黑體" w:eastAsia="微軟正黑體" w:hAnsi="微軟正黑體" w:hint="eastAsia"/>
                <w:color w:val="000000" w:themeColor="text1"/>
                <w:szCs w:val="24"/>
              </w:rPr>
              <w:t>之規範？</w:t>
            </w:r>
            <w:r w:rsidRPr="007F33CC">
              <w:rPr>
                <w:rFonts w:ascii="微軟正黑體" w:eastAsia="微軟正黑體" w:hAnsi="微軟正黑體"/>
                <w:color w:val="000000" w:themeColor="text1"/>
                <w:szCs w:val="24"/>
              </w:rPr>
              <w:t>未主動或未依當事人之請求停止處理或利用時（本法第11條第2項但書），是否</w:t>
            </w:r>
            <w:r>
              <w:rPr>
                <w:rFonts w:ascii="微軟正黑體" w:eastAsia="微軟正黑體" w:hAnsi="微軟正黑體"/>
                <w:color w:val="000000" w:themeColor="text1"/>
                <w:szCs w:val="24"/>
              </w:rPr>
              <w:t>係因執行</w:t>
            </w:r>
            <w:r w:rsidRPr="007F33CC">
              <w:rPr>
                <w:rFonts w:ascii="微軟正黑體" w:eastAsia="微軟正黑體" w:hAnsi="微軟正黑體"/>
                <w:color w:val="000000" w:themeColor="text1"/>
                <w:szCs w:val="24"/>
              </w:rPr>
              <w:t>業務</w:t>
            </w:r>
            <w:r>
              <w:rPr>
                <w:rFonts w:ascii="微軟正黑體" w:eastAsia="微軟正黑體" w:hAnsi="微軟正黑體"/>
                <w:color w:val="000000" w:themeColor="text1"/>
                <w:szCs w:val="24"/>
              </w:rPr>
              <w:t>所必須</w:t>
            </w:r>
            <w:r w:rsidRPr="007F33CC">
              <w:rPr>
                <w:rFonts w:ascii="微軟正黑體" w:eastAsia="微軟正黑體" w:hAnsi="微軟正黑體"/>
                <w:color w:val="000000" w:themeColor="text1"/>
                <w:szCs w:val="24"/>
              </w:rPr>
              <w:t>或</w:t>
            </w:r>
            <w:r w:rsidRPr="00A2380F">
              <w:rPr>
                <w:rFonts w:ascii="微軟正黑體" w:eastAsia="微軟正黑體" w:hAnsi="微軟正黑體" w:hint="eastAsia"/>
                <w:color w:val="000000" w:themeColor="text1"/>
                <w:szCs w:val="24"/>
              </w:rPr>
              <w:t>經當事人書面同意，並經註明其爭議</w:t>
            </w:r>
            <w:r w:rsidRPr="007F33CC">
              <w:rPr>
                <w:rFonts w:ascii="微軟正黑體" w:eastAsia="微軟正黑體" w:hAnsi="微軟正黑體"/>
                <w:color w:val="000000" w:themeColor="text1"/>
                <w:szCs w:val="24"/>
              </w:rPr>
              <w:t>？</w:t>
            </w:r>
            <w:r w:rsidRPr="007F33CC">
              <w:rPr>
                <w:rFonts w:ascii="微軟正黑體" w:eastAsia="微軟正黑體" w:hAnsi="微軟正黑體" w:hint="eastAsia"/>
                <w:color w:val="000000" w:themeColor="text1"/>
                <w:szCs w:val="24"/>
              </w:rPr>
              <w:t>同意或拒絕當事人行使權利之事由，</w:t>
            </w:r>
            <w:r w:rsidRPr="007F33CC">
              <w:rPr>
                <w:rFonts w:ascii="微軟正黑體" w:eastAsia="微軟正黑體" w:hAnsi="微軟正黑體"/>
                <w:color w:val="000000" w:themeColor="text1"/>
                <w:szCs w:val="24"/>
              </w:rPr>
              <w:t>是否於法定期限內或法定延長期限以書面通知當事人(本法第13條：30/60天)？</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第13條第3款及第5款</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業者應</w:t>
            </w:r>
            <w:r>
              <w:rPr>
                <w:rFonts w:ascii="微軟正黑體" w:eastAsia="微軟正黑體" w:hAnsi="微軟正黑體"/>
                <w:szCs w:val="24"/>
              </w:rPr>
              <w:t>提供</w:t>
            </w:r>
            <w:r w:rsidRPr="00B13082">
              <w:rPr>
                <w:rFonts w:ascii="微軟正黑體" w:eastAsia="微軟正黑體" w:hAnsi="微軟正黑體" w:hint="eastAsia"/>
                <w:szCs w:val="24"/>
              </w:rPr>
              <w:t>當事人書面同意</w:t>
            </w:r>
            <w:r>
              <w:rPr>
                <w:rFonts w:ascii="微軟正黑體" w:eastAsia="微軟正黑體" w:hAnsi="微軟正黑體" w:hint="eastAsia"/>
                <w:szCs w:val="24"/>
              </w:rPr>
              <w:t>書</w:t>
            </w:r>
            <w:r>
              <w:rPr>
                <w:rFonts w:ascii="新細明體" w:hAnsi="新細明體" w:hint="eastAsia"/>
                <w:szCs w:val="24"/>
              </w:rPr>
              <w:t>、</w:t>
            </w:r>
            <w:r w:rsidRPr="00A34FD3">
              <w:rPr>
                <w:rFonts w:ascii="微軟正黑體" w:eastAsia="微軟正黑體" w:hAnsi="微軟正黑體"/>
                <w:szCs w:val="24"/>
              </w:rPr>
              <w:t>實際案例回復文件</w:t>
            </w:r>
            <w:r>
              <w:rPr>
                <w:rFonts w:ascii="微軟正黑體" w:eastAsia="微軟正黑體" w:hAnsi="微軟正黑體" w:hint="eastAsia"/>
                <w:szCs w:val="24"/>
              </w:rPr>
              <w:t>（並檢視是否於法定期限內以書面通知）</w:t>
            </w:r>
            <w:r w:rsidRPr="00A34FD3">
              <w:rPr>
                <w:rFonts w:ascii="微軟正黑體" w:eastAsia="微軟正黑體" w:hAnsi="微軟正黑體"/>
                <w:szCs w:val="24"/>
              </w:rPr>
              <w:t>或制式空白回復文件。</w:t>
            </w:r>
          </w:p>
        </w:tc>
      </w:tr>
      <w:tr w:rsidR="00463A1F"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463A1F" w:rsidRPr="007F33CC" w:rsidRDefault="00463A1F" w:rsidP="00463A1F">
            <w:pPr>
              <w:pStyle w:val="a6"/>
              <w:spacing w:line="360" w:lineRule="exact"/>
              <w:jc w:val="both"/>
              <w:rPr>
                <w:rFonts w:ascii="微軟正黑體" w:eastAsia="微軟正黑體" w:hAnsi="微軟正黑體"/>
                <w:color w:val="000000" w:themeColor="text1"/>
                <w:szCs w:val="24"/>
              </w:rPr>
            </w:pPr>
            <w:r w:rsidRPr="007F33CC">
              <w:rPr>
                <w:rFonts w:ascii="微軟正黑體" w:eastAsia="微軟正黑體" w:hAnsi="微軟正黑體"/>
                <w:color w:val="000000" w:themeColor="text1"/>
                <w:szCs w:val="24"/>
              </w:rPr>
              <w:t>(十</w:t>
            </w:r>
            <w:r>
              <w:rPr>
                <w:rFonts w:ascii="微軟正黑體" w:eastAsia="微軟正黑體" w:hAnsi="微軟正黑體"/>
                <w:color w:val="000000" w:themeColor="text1"/>
                <w:szCs w:val="24"/>
              </w:rPr>
              <w:t>七</w:t>
            </w:r>
            <w:r w:rsidRPr="007F33CC">
              <w:rPr>
                <w:rFonts w:ascii="微軟正黑體" w:eastAsia="微軟正黑體" w:hAnsi="微軟正黑體"/>
                <w:color w:val="000000" w:themeColor="text1"/>
                <w:szCs w:val="24"/>
              </w:rPr>
              <w:t>)個人資料蒐集之特定目的消失或期限屆滿時，未主動或未依當事人之請求，刪除、停止處理或利用該個人資料時（本法第11條第3</w:t>
            </w:r>
            <w:r w:rsidRPr="007F33CC">
              <w:rPr>
                <w:rFonts w:ascii="微軟正黑體" w:eastAsia="微軟正黑體" w:hAnsi="微軟正黑體" w:hint="eastAsia"/>
                <w:color w:val="000000" w:themeColor="text1"/>
                <w:szCs w:val="24"/>
              </w:rPr>
              <w:t>項</w:t>
            </w:r>
            <w:r w:rsidRPr="007F33CC">
              <w:rPr>
                <w:rFonts w:ascii="微軟正黑體" w:eastAsia="微軟正黑體" w:hAnsi="微軟正黑體"/>
                <w:color w:val="000000" w:themeColor="text1"/>
                <w:szCs w:val="24"/>
              </w:rPr>
              <w:t>但書），</w:t>
            </w:r>
            <w:r w:rsidRPr="00BE4CF4">
              <w:rPr>
                <w:rFonts w:ascii="微軟正黑體" w:eastAsia="微軟正黑體" w:hAnsi="微軟正黑體" w:hint="eastAsia"/>
                <w:color w:val="000000" w:themeColor="text1"/>
                <w:szCs w:val="24"/>
              </w:rPr>
              <w:t>是否係因執行業務所必須或經當事人書面同意</w:t>
            </w:r>
            <w:r w:rsidRPr="007F33CC">
              <w:rPr>
                <w:rFonts w:ascii="微軟正黑體" w:eastAsia="微軟正黑體" w:hAnsi="微軟正黑體"/>
                <w:color w:val="000000" w:themeColor="text1"/>
                <w:szCs w:val="24"/>
              </w:rPr>
              <w:t>？</w:t>
            </w:r>
            <w:r w:rsidRPr="007F33CC">
              <w:rPr>
                <w:rFonts w:ascii="微軟正黑體" w:eastAsia="微軟正黑體" w:hAnsi="微軟正黑體" w:hint="eastAsia"/>
                <w:color w:val="000000" w:themeColor="text1"/>
                <w:szCs w:val="24"/>
              </w:rPr>
              <w:t>同意或拒絕當事人行使權利之事由，</w:t>
            </w:r>
            <w:r w:rsidRPr="007F33CC">
              <w:rPr>
                <w:rFonts w:ascii="微軟正黑體" w:eastAsia="微軟正黑體" w:hAnsi="微軟正黑體"/>
                <w:color w:val="000000" w:themeColor="text1"/>
                <w:szCs w:val="24"/>
              </w:rPr>
              <w:t>是否於法定期限內或法定延長期限內以書面通知當事人(本法第13條：30/60天)？</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第13條第3款及第5款</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業者應</w:t>
            </w:r>
            <w:r>
              <w:rPr>
                <w:rFonts w:ascii="微軟正黑體" w:eastAsia="微軟正黑體" w:hAnsi="微軟正黑體"/>
                <w:szCs w:val="24"/>
              </w:rPr>
              <w:t>提供</w:t>
            </w:r>
            <w:r w:rsidRPr="00B13082">
              <w:rPr>
                <w:rFonts w:ascii="微軟正黑體" w:eastAsia="微軟正黑體" w:hAnsi="微軟正黑體" w:hint="eastAsia"/>
                <w:szCs w:val="24"/>
              </w:rPr>
              <w:t>當事人書面同意</w:t>
            </w:r>
            <w:r>
              <w:rPr>
                <w:rFonts w:ascii="微軟正黑體" w:eastAsia="微軟正黑體" w:hAnsi="微軟正黑體" w:hint="eastAsia"/>
                <w:szCs w:val="24"/>
              </w:rPr>
              <w:t>書</w:t>
            </w:r>
            <w:r>
              <w:rPr>
                <w:rFonts w:ascii="新細明體" w:hAnsi="新細明體" w:hint="eastAsia"/>
                <w:szCs w:val="24"/>
              </w:rPr>
              <w:t>、</w:t>
            </w:r>
            <w:r w:rsidRPr="00A34FD3">
              <w:rPr>
                <w:rFonts w:ascii="微軟正黑體" w:eastAsia="微軟正黑體" w:hAnsi="微軟正黑體"/>
                <w:szCs w:val="24"/>
              </w:rPr>
              <w:t>實際案例回復文件</w:t>
            </w:r>
            <w:r>
              <w:rPr>
                <w:rFonts w:ascii="微軟正黑體" w:eastAsia="微軟正黑體" w:hAnsi="微軟正黑體" w:hint="eastAsia"/>
                <w:szCs w:val="24"/>
              </w:rPr>
              <w:t>（並檢視是否於法定期限內以書面通知）</w:t>
            </w:r>
            <w:r w:rsidRPr="00A34FD3">
              <w:rPr>
                <w:rFonts w:ascii="微軟正黑體" w:eastAsia="微軟正黑體" w:hAnsi="微軟正黑體"/>
                <w:szCs w:val="24"/>
              </w:rPr>
              <w:t>或制式空白回復文件。</w:t>
            </w:r>
          </w:p>
        </w:tc>
      </w:tr>
      <w:tr w:rsidR="00463A1F" w:rsidRPr="00A34FD3" w:rsidTr="00FF1AB4">
        <w:trPr>
          <w:trHeight w:val="1558"/>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463A1F" w:rsidRPr="007F33CC" w:rsidRDefault="00463A1F" w:rsidP="00463A1F">
            <w:pPr>
              <w:pStyle w:val="a6"/>
              <w:spacing w:line="360" w:lineRule="exact"/>
              <w:jc w:val="both"/>
              <w:rPr>
                <w:rFonts w:ascii="微軟正黑體" w:eastAsia="微軟正黑體" w:hAnsi="微軟正黑體"/>
                <w:color w:val="000000" w:themeColor="text1"/>
              </w:rPr>
            </w:pPr>
            <w:r w:rsidRPr="007F33CC">
              <w:rPr>
                <w:rFonts w:ascii="微軟正黑體" w:eastAsia="微軟正黑體" w:hAnsi="微軟正黑體"/>
                <w:color w:val="000000" w:themeColor="text1"/>
                <w:szCs w:val="24"/>
              </w:rPr>
              <w:lastRenderedPageBreak/>
              <w:t>(十</w:t>
            </w:r>
            <w:r>
              <w:rPr>
                <w:rFonts w:ascii="微軟正黑體" w:eastAsia="微軟正黑體" w:hAnsi="微軟正黑體"/>
                <w:color w:val="000000" w:themeColor="text1"/>
                <w:szCs w:val="24"/>
              </w:rPr>
              <w:t>八</w:t>
            </w:r>
            <w:r w:rsidRPr="007F33CC">
              <w:rPr>
                <w:rFonts w:ascii="微軟正黑體" w:eastAsia="微軟正黑體" w:hAnsi="微軟正黑體"/>
                <w:color w:val="000000" w:themeColor="text1"/>
                <w:szCs w:val="24"/>
              </w:rPr>
              <w:t>)是否有訂定並執行當事人</w:t>
            </w:r>
            <w:r w:rsidRPr="007F33CC">
              <w:rPr>
                <w:rFonts w:ascii="微軟正黑體" w:eastAsia="微軟正黑體" w:hAnsi="微軟正黑體" w:hint="eastAsia"/>
                <w:color w:val="000000" w:themeColor="text1"/>
                <w:szCs w:val="24"/>
              </w:rPr>
              <w:t>查詢</w:t>
            </w:r>
            <w:r w:rsidRPr="007F33CC">
              <w:rPr>
                <w:rFonts w:ascii="新細明體" w:hAnsi="新細明體" w:hint="eastAsia"/>
                <w:color w:val="000000" w:themeColor="text1"/>
                <w:szCs w:val="24"/>
              </w:rPr>
              <w:t>、</w:t>
            </w:r>
            <w:r w:rsidRPr="007F33CC">
              <w:rPr>
                <w:rFonts w:ascii="微軟正黑體" w:eastAsia="微軟正黑體" w:hAnsi="微軟正黑體" w:hint="eastAsia"/>
                <w:color w:val="000000" w:themeColor="text1"/>
                <w:szCs w:val="24"/>
              </w:rPr>
              <w:t>請求閱覽個人資料或製給複製本，</w:t>
            </w:r>
            <w:r w:rsidRPr="007F33CC">
              <w:rPr>
                <w:rFonts w:ascii="微軟正黑體" w:eastAsia="微軟正黑體" w:hAnsi="微軟正黑體"/>
                <w:color w:val="000000" w:themeColor="text1"/>
                <w:szCs w:val="24"/>
              </w:rPr>
              <w:t>有收取必要成本費用者，應告知當事人收費基準之規範？</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第13條第4款</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業者</w:t>
            </w:r>
            <w:r>
              <w:rPr>
                <w:rFonts w:ascii="微軟正黑體" w:eastAsia="微軟正黑體" w:hAnsi="微軟正黑體"/>
                <w:szCs w:val="24"/>
              </w:rPr>
              <w:t>可</w:t>
            </w:r>
            <w:r w:rsidRPr="00A34FD3">
              <w:rPr>
                <w:rFonts w:ascii="微軟正黑體" w:eastAsia="微軟正黑體" w:hAnsi="微軟正黑體"/>
                <w:szCs w:val="24"/>
              </w:rPr>
              <w:t>提供實際案例</w:t>
            </w:r>
            <w:r>
              <w:rPr>
                <w:rFonts w:ascii="微軟正黑體" w:eastAsia="微軟正黑體" w:hAnsi="微軟正黑體"/>
                <w:szCs w:val="24"/>
              </w:rPr>
              <w:t>經</w:t>
            </w:r>
            <w:r w:rsidRPr="001504C6">
              <w:rPr>
                <w:rFonts w:ascii="微軟正黑體" w:eastAsia="微軟正黑體" w:hAnsi="微軟正黑體" w:hint="eastAsia"/>
                <w:szCs w:val="24"/>
              </w:rPr>
              <w:t>當事人</w:t>
            </w:r>
            <w:r>
              <w:rPr>
                <w:rFonts w:ascii="微軟正黑體" w:eastAsia="微軟正黑體" w:hAnsi="微軟正黑體" w:hint="eastAsia"/>
                <w:szCs w:val="24"/>
              </w:rPr>
              <w:t>署名之</w:t>
            </w:r>
            <w:r>
              <w:rPr>
                <w:rFonts w:ascii="微軟正黑體" w:eastAsia="微軟正黑體" w:hAnsi="微軟正黑體"/>
                <w:szCs w:val="24"/>
              </w:rPr>
              <w:t>告</w:t>
            </w:r>
            <w:r w:rsidRPr="00A34FD3">
              <w:rPr>
                <w:rFonts w:ascii="微軟正黑體" w:eastAsia="微軟正黑體" w:hAnsi="微軟正黑體"/>
                <w:szCs w:val="24"/>
              </w:rPr>
              <w:t>知文件</w:t>
            </w:r>
            <w:r w:rsidRPr="007F33CC">
              <w:rPr>
                <w:rFonts w:ascii="微軟正黑體" w:eastAsia="微軟正黑體" w:hAnsi="微軟正黑體" w:hint="eastAsia"/>
                <w:color w:val="000000" w:themeColor="text1"/>
                <w:szCs w:val="24"/>
              </w:rPr>
              <w:t>，</w:t>
            </w:r>
            <w:r w:rsidRPr="00A34FD3">
              <w:rPr>
                <w:rFonts w:ascii="微軟正黑體" w:eastAsia="微軟正黑體" w:hAnsi="微軟正黑體"/>
                <w:szCs w:val="24"/>
              </w:rPr>
              <w:t>或制式空白告知文件</w:t>
            </w:r>
            <w:r>
              <w:rPr>
                <w:rFonts w:ascii="微軟正黑體" w:eastAsia="微軟正黑體" w:hAnsi="微軟正黑體" w:hint="eastAsia"/>
                <w:szCs w:val="24"/>
              </w:rPr>
              <w:t>（含當事人簽名欄）</w:t>
            </w:r>
            <w:r w:rsidRPr="007F33CC">
              <w:rPr>
                <w:rFonts w:ascii="微軟正黑體" w:eastAsia="微軟正黑體" w:hAnsi="微軟正黑體" w:hint="eastAsia"/>
                <w:color w:val="000000" w:themeColor="text1"/>
                <w:szCs w:val="24"/>
              </w:rPr>
              <w:t>，</w:t>
            </w:r>
            <w:r>
              <w:rPr>
                <w:rFonts w:ascii="微軟正黑體" w:eastAsia="微軟正黑體" w:hAnsi="微軟正黑體"/>
                <w:szCs w:val="24"/>
              </w:rPr>
              <w:t>或經所屬人員</w:t>
            </w:r>
            <w:r>
              <w:rPr>
                <w:rFonts w:ascii="微軟正黑體" w:eastAsia="微軟正黑體" w:hAnsi="微軟正黑體" w:hint="eastAsia"/>
                <w:szCs w:val="24"/>
              </w:rPr>
              <w:t>切結執行之</w:t>
            </w:r>
            <w:r w:rsidRPr="001504C6">
              <w:rPr>
                <w:rFonts w:ascii="微軟正黑體" w:eastAsia="微軟正黑體" w:hAnsi="微軟正黑體" w:hint="eastAsia"/>
                <w:szCs w:val="24"/>
              </w:rPr>
              <w:t>流程規範</w:t>
            </w:r>
            <w:r w:rsidRPr="00A34FD3">
              <w:rPr>
                <w:rFonts w:ascii="微軟正黑體" w:eastAsia="微軟正黑體" w:hAnsi="微軟正黑體"/>
                <w:szCs w:val="24"/>
              </w:rPr>
              <w:t>。</w:t>
            </w:r>
          </w:p>
        </w:tc>
      </w:tr>
      <w:tr w:rsidR="00463A1F" w:rsidRPr="00A34FD3" w:rsidTr="00FF1AB4">
        <w:trPr>
          <w:trHeight w:val="1558"/>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463A1F" w:rsidRPr="007F33CC" w:rsidRDefault="00463A1F" w:rsidP="00463A1F">
            <w:pPr>
              <w:pStyle w:val="a6"/>
              <w:spacing w:line="360" w:lineRule="exact"/>
              <w:jc w:val="both"/>
              <w:rPr>
                <w:rFonts w:ascii="微軟正黑體" w:eastAsia="微軟正黑體" w:hAnsi="微軟正黑體"/>
                <w:color w:val="000000" w:themeColor="text1"/>
                <w:szCs w:val="24"/>
              </w:rPr>
            </w:pPr>
            <w:r w:rsidRPr="007F33CC">
              <w:rPr>
                <w:rFonts w:ascii="微軟正黑體" w:eastAsia="微軟正黑體" w:hAnsi="微軟正黑體"/>
                <w:color w:val="000000" w:themeColor="text1"/>
                <w:szCs w:val="24"/>
              </w:rPr>
              <w:t xml:space="preserve"> (十</w:t>
            </w:r>
            <w:r>
              <w:rPr>
                <w:rFonts w:ascii="微軟正黑體" w:eastAsia="微軟正黑體" w:hAnsi="微軟正黑體"/>
                <w:color w:val="000000" w:themeColor="text1"/>
                <w:szCs w:val="24"/>
              </w:rPr>
              <w:t>九</w:t>
            </w:r>
            <w:r w:rsidRPr="007F33CC">
              <w:rPr>
                <w:rFonts w:ascii="微軟正黑體" w:eastAsia="微軟正黑體" w:hAnsi="微軟正黑體"/>
                <w:color w:val="000000" w:themeColor="text1"/>
                <w:szCs w:val="24"/>
              </w:rPr>
              <w:t>)委託他人蒐集、處理或利用個人資料之全部或一部時，是否依本法施行細則第8條規定，與受託者明確約定相關監督事項及方式，並為適當之監督</w:t>
            </w:r>
            <w:r w:rsidRPr="007F33CC">
              <w:rPr>
                <w:rFonts w:ascii="微軟正黑體" w:eastAsia="微軟正黑體" w:hAnsi="微軟正黑體" w:hint="eastAsia"/>
                <w:color w:val="000000" w:themeColor="text1"/>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jc w:val="both"/>
              <w:rPr>
                <w:rFonts w:ascii="微軟正黑體" w:eastAsia="微軟正黑體" w:hAnsi="微軟正黑體"/>
                <w:szCs w:val="24"/>
              </w:rPr>
            </w:pPr>
            <w:r w:rsidRPr="00A34FD3">
              <w:rPr>
                <w:rFonts w:ascii="微軟正黑體" w:eastAsia="微軟正黑體" w:hAnsi="微軟正黑體"/>
                <w:szCs w:val="24"/>
              </w:rPr>
              <w:t>第21條</w:t>
            </w:r>
            <w:r>
              <w:rPr>
                <w:rFonts w:ascii="微軟正黑體" w:eastAsia="微軟正黑體" w:hAnsi="微軟正黑體"/>
                <w:szCs w:val="24"/>
              </w:rPr>
              <w:t>第</w:t>
            </w:r>
            <w:r>
              <w:rPr>
                <w:rFonts w:ascii="微軟正黑體" w:eastAsia="微軟正黑體" w:hAnsi="微軟正黑體" w:hint="eastAsia"/>
                <w:szCs w:val="24"/>
              </w:rPr>
              <w:t>1項及</w:t>
            </w:r>
            <w:r>
              <w:rPr>
                <w:rFonts w:ascii="微軟正黑體" w:eastAsia="微軟正黑體" w:hAnsi="微軟正黑體"/>
                <w:szCs w:val="24"/>
              </w:rPr>
              <w:t>第</w:t>
            </w:r>
            <w:r>
              <w:rPr>
                <w:rFonts w:ascii="微軟正黑體" w:eastAsia="微軟正黑體" w:hAnsi="微軟正黑體" w:hint="eastAsia"/>
                <w:szCs w:val="24"/>
              </w:rPr>
              <w:t>2項</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業者應提供</w:t>
            </w:r>
            <w:r w:rsidRPr="00730CD2">
              <w:rPr>
                <w:rFonts w:ascii="微軟正黑體" w:eastAsia="微軟正黑體" w:hAnsi="微軟正黑體" w:hint="eastAsia"/>
                <w:szCs w:val="24"/>
              </w:rPr>
              <w:t>與受託者明確約定相關監督事項之文件</w:t>
            </w:r>
            <w:r w:rsidRPr="00A34FD3">
              <w:rPr>
                <w:rFonts w:ascii="微軟正黑體" w:eastAsia="微軟正黑體" w:hAnsi="微軟正黑體"/>
                <w:szCs w:val="24"/>
              </w:rPr>
              <w:t>。</w:t>
            </w:r>
          </w:p>
        </w:tc>
      </w:tr>
      <w:tr w:rsidR="00463A1F"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6A0977"/>
          </w:tcPr>
          <w:p w:rsidR="00463A1F" w:rsidRPr="00A34FD3" w:rsidRDefault="00463A1F" w:rsidP="00463A1F">
            <w:pPr>
              <w:pStyle w:val="a6"/>
              <w:spacing w:line="360" w:lineRule="exact"/>
              <w:jc w:val="both"/>
              <w:rPr>
                <w:rFonts w:ascii="微軟正黑體" w:eastAsia="微軟正黑體" w:hAnsi="微軟正黑體"/>
                <w:b/>
                <w:szCs w:val="24"/>
              </w:rPr>
            </w:pPr>
            <w:r w:rsidRPr="00A34FD3">
              <w:rPr>
                <w:rFonts w:ascii="微軟正黑體" w:eastAsia="微軟正黑體" w:hAnsi="微軟正黑體"/>
                <w:b/>
                <w:szCs w:val="24"/>
              </w:rPr>
              <w:t>六、資料安全管理及人員管理</w:t>
            </w:r>
          </w:p>
        </w:tc>
        <w:tc>
          <w:tcPr>
            <w:tcW w:w="1134" w:type="dxa"/>
            <w:tcBorders>
              <w:top w:val="single" w:sz="4" w:space="0" w:color="000000"/>
              <w:left w:val="single" w:sz="4" w:space="0" w:color="000000"/>
              <w:bottom w:val="single" w:sz="4" w:space="0" w:color="000000"/>
              <w:right w:val="single" w:sz="4" w:space="0" w:color="000000"/>
            </w:tcBorders>
            <w:shd w:val="clear" w:color="auto" w:fill="6A0977"/>
          </w:tcPr>
          <w:p w:rsidR="00463A1F" w:rsidRPr="00A34FD3" w:rsidRDefault="00463A1F" w:rsidP="00463A1F">
            <w:pPr>
              <w:pStyle w:val="a6"/>
              <w:spacing w:line="360" w:lineRule="exact"/>
              <w:jc w:val="both"/>
              <w:rPr>
                <w:rFonts w:ascii="微軟正黑體" w:eastAsia="微軟正黑體" w:hAnsi="微軟正黑體"/>
                <w:szCs w:val="24"/>
              </w:rPr>
            </w:pPr>
          </w:p>
        </w:tc>
        <w:tc>
          <w:tcPr>
            <w:tcW w:w="2863" w:type="dxa"/>
            <w:tcBorders>
              <w:top w:val="single" w:sz="4" w:space="0" w:color="000000"/>
              <w:left w:val="single" w:sz="4" w:space="0" w:color="000000"/>
              <w:bottom w:val="single" w:sz="4" w:space="0" w:color="000000"/>
              <w:right w:val="single" w:sz="4" w:space="0" w:color="000000"/>
            </w:tcBorders>
            <w:shd w:val="clear" w:color="auto" w:fill="6A0977"/>
          </w:tcPr>
          <w:p w:rsidR="00463A1F" w:rsidRPr="00A34FD3" w:rsidRDefault="00463A1F" w:rsidP="00463A1F">
            <w:pPr>
              <w:pStyle w:val="a6"/>
              <w:spacing w:line="360" w:lineRule="exact"/>
              <w:jc w:val="both"/>
              <w:rPr>
                <w:rFonts w:ascii="微軟正黑體" w:eastAsia="微軟正黑體" w:hAnsi="微軟正黑體"/>
                <w:szCs w:val="24"/>
              </w:rPr>
            </w:pPr>
          </w:p>
        </w:tc>
      </w:tr>
      <w:tr w:rsidR="00463A1F" w:rsidRPr="00A34FD3" w:rsidTr="00FF1AB4">
        <w:trPr>
          <w:trHeight w:val="1331"/>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(一)</w:t>
            </w:r>
            <w:r>
              <w:rPr>
                <w:rFonts w:ascii="微軟正黑體" w:eastAsia="微軟正黑體" w:hAnsi="微軟正黑體"/>
                <w:szCs w:val="24"/>
              </w:rPr>
              <w:t>是否依據業務需求</w:t>
            </w:r>
            <w:r w:rsidRPr="00F17AFB">
              <w:rPr>
                <w:rFonts w:ascii="微軟正黑體" w:eastAsia="微軟正黑體" w:hAnsi="微軟正黑體"/>
                <w:szCs w:val="24"/>
              </w:rPr>
              <w:t>，</w:t>
            </w:r>
            <w:r>
              <w:rPr>
                <w:rFonts w:ascii="微軟正黑體" w:eastAsia="微軟正黑體" w:hAnsi="微軟正黑體"/>
                <w:szCs w:val="24"/>
              </w:rPr>
              <w:t>適度設定所屬人員不同之權限，</w:t>
            </w:r>
            <w:r w:rsidRPr="00A34FD3">
              <w:rPr>
                <w:rFonts w:ascii="微軟正黑體" w:eastAsia="微軟正黑體" w:hAnsi="微軟正黑體"/>
                <w:szCs w:val="24"/>
              </w:rPr>
              <w:t>控管其接觸個人資料之情形</w:t>
            </w:r>
            <w:r w:rsidRPr="00F17AFB">
              <w:rPr>
                <w:rFonts w:ascii="微軟正黑體" w:eastAsia="微軟正黑體" w:hAnsi="微軟正黑體"/>
                <w:szCs w:val="24"/>
              </w:rPr>
              <w:t>，並定期檢視權限內容之適當性及必要性</w:t>
            </w:r>
            <w:r w:rsidRPr="008F33AC">
              <w:rPr>
                <w:rFonts w:ascii="微軟正黑體" w:eastAsia="微軟正黑體" w:hAnsi="微軟正黑體" w:hint="eastAsia"/>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第15條</w:t>
            </w:r>
            <w:r>
              <w:rPr>
                <w:rFonts w:ascii="微軟正黑體" w:eastAsia="微軟正黑體" w:hAnsi="微軟正黑體"/>
                <w:szCs w:val="24"/>
              </w:rPr>
              <w:t>第</w:t>
            </w:r>
            <w:r>
              <w:rPr>
                <w:rFonts w:ascii="微軟正黑體" w:eastAsia="微軟正黑體" w:hAnsi="微軟正黑體" w:hint="eastAsia"/>
                <w:szCs w:val="24"/>
              </w:rPr>
              <w:t>2項第1款</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業者應提供</w:t>
            </w:r>
            <w:r>
              <w:rPr>
                <w:rFonts w:ascii="微軟正黑體" w:eastAsia="微軟正黑體" w:hAnsi="微軟正黑體"/>
                <w:szCs w:val="24"/>
              </w:rPr>
              <w:t>所屬</w:t>
            </w:r>
            <w:r w:rsidRPr="00A34FD3">
              <w:rPr>
                <w:rFonts w:ascii="微軟正黑體" w:eastAsia="微軟正黑體" w:hAnsi="微軟正黑體"/>
                <w:szCs w:val="24"/>
              </w:rPr>
              <w:t>人員存取權限</w:t>
            </w:r>
            <w:r>
              <w:rPr>
                <w:rFonts w:ascii="微軟正黑體" w:eastAsia="微軟正黑體" w:hAnsi="微軟正黑體"/>
                <w:szCs w:val="24"/>
              </w:rPr>
              <w:t>定期</w:t>
            </w:r>
            <w:r w:rsidRPr="00A34FD3">
              <w:rPr>
                <w:rFonts w:ascii="微軟正黑體" w:eastAsia="微軟正黑體" w:hAnsi="微軟正黑體"/>
                <w:szCs w:val="24"/>
              </w:rPr>
              <w:t>設定</w:t>
            </w:r>
            <w:r>
              <w:rPr>
                <w:rFonts w:ascii="微軟正黑體" w:eastAsia="微軟正黑體" w:hAnsi="微軟正黑體"/>
                <w:szCs w:val="24"/>
              </w:rPr>
              <w:t>文件</w:t>
            </w:r>
            <w:r w:rsidRPr="00A34FD3">
              <w:rPr>
                <w:rFonts w:ascii="微軟正黑體" w:eastAsia="微軟正黑體" w:hAnsi="微軟正黑體"/>
                <w:szCs w:val="24"/>
              </w:rPr>
              <w:t>。</w:t>
            </w:r>
          </w:p>
        </w:tc>
      </w:tr>
      <w:tr w:rsidR="00463A1F"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463A1F" w:rsidRPr="007F33CC" w:rsidRDefault="00463A1F" w:rsidP="00463A1F">
            <w:pPr>
              <w:pStyle w:val="a6"/>
              <w:spacing w:line="360" w:lineRule="exact"/>
              <w:jc w:val="both"/>
              <w:rPr>
                <w:rFonts w:ascii="微軟正黑體" w:eastAsia="微軟正黑體" w:hAnsi="微軟正黑體"/>
                <w:color w:val="000000" w:themeColor="text1"/>
                <w:szCs w:val="24"/>
              </w:rPr>
            </w:pPr>
            <w:r w:rsidRPr="007F33CC">
              <w:rPr>
                <w:rFonts w:ascii="微軟正黑體" w:eastAsia="微軟正黑體" w:hAnsi="微軟正黑體"/>
                <w:color w:val="000000" w:themeColor="text1"/>
                <w:szCs w:val="24"/>
              </w:rPr>
              <w:t>(二)是否</w:t>
            </w:r>
            <w:r w:rsidRPr="00AF0252">
              <w:rPr>
                <w:rFonts w:ascii="微軟正黑體" w:eastAsia="微軟正黑體" w:hAnsi="微軟正黑體" w:hint="eastAsia"/>
                <w:color w:val="000000" w:themeColor="text1"/>
                <w:szCs w:val="24"/>
              </w:rPr>
              <w:t>檢視</w:t>
            </w:r>
            <w:r>
              <w:rPr>
                <w:rFonts w:ascii="微軟正黑體" w:eastAsia="微軟正黑體" w:hAnsi="微軟正黑體" w:hint="eastAsia"/>
                <w:color w:val="000000" w:themeColor="text1"/>
                <w:szCs w:val="24"/>
              </w:rPr>
              <w:t>各相關業務之性質，規範個人資料蒐集、處理及利用等流程及其負責人員</w:t>
            </w:r>
            <w:r w:rsidRPr="007F33CC">
              <w:rPr>
                <w:rFonts w:ascii="微軟正黑體" w:eastAsia="微軟正黑體" w:hAnsi="微軟正黑體" w:hint="eastAsia"/>
                <w:color w:val="000000" w:themeColor="text1"/>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第15條</w:t>
            </w:r>
            <w:r>
              <w:rPr>
                <w:rFonts w:ascii="微軟正黑體" w:eastAsia="微軟正黑體" w:hAnsi="微軟正黑體"/>
                <w:szCs w:val="24"/>
              </w:rPr>
              <w:t>第</w:t>
            </w:r>
            <w:r>
              <w:rPr>
                <w:rFonts w:ascii="微軟正黑體" w:eastAsia="微軟正黑體" w:hAnsi="微軟正黑體" w:hint="eastAsia"/>
                <w:szCs w:val="24"/>
              </w:rPr>
              <w:t>2項第</w:t>
            </w:r>
            <w:r>
              <w:rPr>
                <w:rFonts w:ascii="微軟正黑體" w:eastAsia="微軟正黑體" w:hAnsi="微軟正黑體"/>
                <w:szCs w:val="24"/>
              </w:rPr>
              <w:t>2</w:t>
            </w:r>
            <w:r>
              <w:rPr>
                <w:rFonts w:ascii="微軟正黑體" w:eastAsia="微軟正黑體" w:hAnsi="微軟正黑體" w:hint="eastAsia"/>
                <w:szCs w:val="24"/>
              </w:rPr>
              <w:t>款</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463A1F" w:rsidRPr="00194D7F" w:rsidRDefault="00463A1F" w:rsidP="00463A1F">
            <w:pPr>
              <w:pStyle w:val="a6"/>
              <w:spacing w:line="360" w:lineRule="exact"/>
              <w:jc w:val="both"/>
              <w:rPr>
                <w:rFonts w:ascii="微軟正黑體" w:eastAsia="微軟正黑體" w:hAnsi="微軟正黑體"/>
                <w:szCs w:val="24"/>
              </w:rPr>
            </w:pPr>
            <w:r w:rsidRPr="00194D7F">
              <w:rPr>
                <w:rFonts w:ascii="微軟正黑體" w:eastAsia="微軟正黑體" w:hAnsi="微軟正黑體"/>
                <w:szCs w:val="24"/>
              </w:rPr>
              <w:t>業者應提供依業務性質制定之流程及其負責人員</w:t>
            </w:r>
            <w:r>
              <w:rPr>
                <w:rFonts w:ascii="微軟正黑體" w:eastAsia="微軟正黑體" w:hAnsi="微軟正黑體"/>
                <w:szCs w:val="24"/>
              </w:rPr>
              <w:t>之</w:t>
            </w:r>
            <w:r w:rsidRPr="00194D7F">
              <w:rPr>
                <w:rFonts w:ascii="微軟正黑體" w:eastAsia="微軟正黑體" w:hAnsi="微軟正黑體"/>
                <w:szCs w:val="24"/>
              </w:rPr>
              <w:t>規範文件。</w:t>
            </w:r>
          </w:p>
        </w:tc>
      </w:tr>
      <w:tr w:rsidR="00463A1F"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(三)是否明定所屬人員</w:t>
            </w:r>
            <w:r>
              <w:rPr>
                <w:rFonts w:ascii="微軟正黑體" w:eastAsia="微軟正黑體" w:hAnsi="微軟正黑體"/>
                <w:szCs w:val="24"/>
              </w:rPr>
              <w:t>應</w:t>
            </w:r>
            <w:r w:rsidRPr="00A34FD3">
              <w:rPr>
                <w:rFonts w:ascii="微軟正黑體" w:eastAsia="微軟正黑體" w:hAnsi="微軟正黑體"/>
                <w:szCs w:val="24"/>
              </w:rPr>
              <w:t>妥善保管個人資料之儲存媒介物，並約定保管及保密義務</w:t>
            </w:r>
            <w:r w:rsidRPr="008F33AC">
              <w:rPr>
                <w:rFonts w:ascii="微軟正黑體" w:eastAsia="微軟正黑體" w:hAnsi="微軟正黑體" w:hint="eastAsia"/>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jc w:val="both"/>
              <w:rPr>
                <w:rFonts w:ascii="微軟正黑體" w:eastAsia="微軟正黑體" w:hAnsi="微軟正黑體"/>
              </w:rPr>
            </w:pPr>
            <w:r w:rsidRPr="00A34FD3">
              <w:rPr>
                <w:rFonts w:ascii="微軟正黑體" w:eastAsia="微軟正黑體" w:hAnsi="微軟正黑體"/>
                <w:szCs w:val="24"/>
              </w:rPr>
              <w:t>第15條</w:t>
            </w:r>
            <w:r>
              <w:rPr>
                <w:rFonts w:ascii="微軟正黑體" w:eastAsia="微軟正黑體" w:hAnsi="微軟正黑體"/>
                <w:szCs w:val="24"/>
              </w:rPr>
              <w:t>第</w:t>
            </w:r>
            <w:r>
              <w:rPr>
                <w:rFonts w:ascii="微軟正黑體" w:eastAsia="微軟正黑體" w:hAnsi="微軟正黑體" w:hint="eastAsia"/>
                <w:szCs w:val="24"/>
              </w:rPr>
              <w:t>2項第</w:t>
            </w:r>
            <w:r>
              <w:rPr>
                <w:rFonts w:ascii="微軟正黑體" w:eastAsia="微軟正黑體" w:hAnsi="微軟正黑體"/>
                <w:szCs w:val="24"/>
              </w:rPr>
              <w:t>3</w:t>
            </w:r>
            <w:r>
              <w:rPr>
                <w:rFonts w:ascii="微軟正黑體" w:eastAsia="微軟正黑體" w:hAnsi="微軟正黑體" w:hint="eastAsia"/>
                <w:szCs w:val="24"/>
              </w:rPr>
              <w:t>款</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業者應提供與所屬人員約定儲存媒介物保管及</w:t>
            </w:r>
            <w:r>
              <w:rPr>
                <w:rFonts w:ascii="微軟正黑體" w:eastAsia="微軟正黑體" w:hAnsi="微軟正黑體"/>
                <w:szCs w:val="24"/>
              </w:rPr>
              <w:t>本項</w:t>
            </w:r>
            <w:r w:rsidRPr="00A34FD3">
              <w:rPr>
                <w:rFonts w:ascii="微軟正黑體" w:eastAsia="微軟正黑體" w:hAnsi="微軟正黑體"/>
                <w:szCs w:val="24"/>
              </w:rPr>
              <w:t>約定</w:t>
            </w:r>
            <w:r>
              <w:rPr>
                <w:rFonts w:ascii="微軟正黑體" w:eastAsia="微軟正黑體" w:hAnsi="微軟正黑體"/>
                <w:szCs w:val="24"/>
              </w:rPr>
              <w:t>之</w:t>
            </w:r>
            <w:r w:rsidRPr="00A34FD3">
              <w:rPr>
                <w:rFonts w:ascii="微軟正黑體" w:eastAsia="微軟正黑體" w:hAnsi="微軟正黑體"/>
                <w:szCs w:val="24"/>
              </w:rPr>
              <w:t>切結書。</w:t>
            </w:r>
          </w:p>
        </w:tc>
      </w:tr>
      <w:tr w:rsidR="00463A1F" w:rsidRPr="00A34FD3" w:rsidTr="00FF1AB4">
        <w:trPr>
          <w:trHeight w:val="1193"/>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(四)是否明定所屬人員</w:t>
            </w:r>
            <w:r>
              <w:rPr>
                <w:rFonts w:ascii="微軟正黑體" w:eastAsia="微軟正黑體" w:hAnsi="微軟正黑體"/>
                <w:szCs w:val="24"/>
              </w:rPr>
              <w:t>異動或</w:t>
            </w:r>
            <w:r w:rsidRPr="00A34FD3">
              <w:rPr>
                <w:rFonts w:ascii="微軟正黑體" w:eastAsia="微軟正黑體" w:hAnsi="微軟正黑體"/>
                <w:szCs w:val="24"/>
              </w:rPr>
              <w:t>離職時，</w:t>
            </w:r>
            <w:r>
              <w:rPr>
                <w:rFonts w:ascii="微軟正黑體" w:eastAsia="微軟正黑體" w:hAnsi="微軟正黑體"/>
                <w:szCs w:val="24"/>
              </w:rPr>
              <w:t>應</w:t>
            </w:r>
            <w:r w:rsidRPr="00A34FD3">
              <w:rPr>
                <w:rFonts w:ascii="微軟正黑體" w:eastAsia="微軟正黑體" w:hAnsi="微軟正黑體"/>
                <w:szCs w:val="24"/>
              </w:rPr>
              <w:t>將執行業務所持有之個人資料辦理交接，不得在外繼續使用，並簽訂保密切結書</w:t>
            </w:r>
            <w:r w:rsidRPr="008F33AC">
              <w:rPr>
                <w:rFonts w:ascii="微軟正黑體" w:eastAsia="微軟正黑體" w:hAnsi="微軟正黑體" w:hint="eastAsia"/>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jc w:val="both"/>
              <w:rPr>
                <w:rFonts w:ascii="微軟正黑體" w:eastAsia="微軟正黑體" w:hAnsi="微軟正黑體"/>
              </w:rPr>
            </w:pPr>
            <w:r w:rsidRPr="00A34FD3">
              <w:rPr>
                <w:rFonts w:ascii="微軟正黑體" w:eastAsia="微軟正黑體" w:hAnsi="微軟正黑體"/>
                <w:szCs w:val="24"/>
              </w:rPr>
              <w:t>第15條</w:t>
            </w:r>
            <w:r>
              <w:rPr>
                <w:rFonts w:ascii="微軟正黑體" w:eastAsia="微軟正黑體" w:hAnsi="微軟正黑體"/>
                <w:szCs w:val="24"/>
              </w:rPr>
              <w:t>第</w:t>
            </w:r>
            <w:r>
              <w:rPr>
                <w:rFonts w:ascii="微軟正黑體" w:eastAsia="微軟正黑體" w:hAnsi="微軟正黑體" w:hint="eastAsia"/>
                <w:szCs w:val="24"/>
              </w:rPr>
              <w:t>2項第</w:t>
            </w:r>
            <w:r>
              <w:rPr>
                <w:rFonts w:ascii="微軟正黑體" w:eastAsia="微軟正黑體" w:hAnsi="微軟正黑體"/>
                <w:szCs w:val="24"/>
              </w:rPr>
              <w:t>4</w:t>
            </w:r>
            <w:r>
              <w:rPr>
                <w:rFonts w:ascii="微軟正黑體" w:eastAsia="微軟正黑體" w:hAnsi="微軟正黑體" w:hint="eastAsia"/>
                <w:szCs w:val="24"/>
              </w:rPr>
              <w:t>款</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業者應提供與所屬人員</w:t>
            </w:r>
            <w:r>
              <w:rPr>
                <w:rFonts w:ascii="微軟正黑體" w:eastAsia="微軟正黑體" w:hAnsi="微軟正黑體"/>
                <w:szCs w:val="24"/>
              </w:rPr>
              <w:t>本項</w:t>
            </w:r>
            <w:r w:rsidRPr="00A34FD3">
              <w:rPr>
                <w:rFonts w:ascii="微軟正黑體" w:eastAsia="微軟正黑體" w:hAnsi="微軟正黑體"/>
                <w:szCs w:val="24"/>
              </w:rPr>
              <w:t>約定</w:t>
            </w:r>
            <w:r>
              <w:rPr>
                <w:rFonts w:ascii="微軟正黑體" w:eastAsia="微軟正黑體" w:hAnsi="微軟正黑體"/>
                <w:szCs w:val="24"/>
              </w:rPr>
              <w:t>之</w:t>
            </w:r>
            <w:r w:rsidRPr="00A34FD3">
              <w:rPr>
                <w:rFonts w:ascii="微軟正黑體" w:eastAsia="微軟正黑體" w:hAnsi="微軟正黑體"/>
                <w:szCs w:val="24"/>
              </w:rPr>
              <w:t>切結書。</w:t>
            </w:r>
          </w:p>
        </w:tc>
      </w:tr>
      <w:tr w:rsidR="00463A1F" w:rsidRPr="00A34FD3" w:rsidTr="00FF1AB4">
        <w:trPr>
          <w:trHeight w:val="2261"/>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rPr>
            </w:pPr>
            <w:r w:rsidRPr="00A34FD3">
              <w:rPr>
                <w:rFonts w:ascii="微軟正黑體" w:eastAsia="微軟正黑體" w:hAnsi="微軟正黑體"/>
                <w:szCs w:val="24"/>
              </w:rPr>
              <w:t>(五)使用資通訊系統蒐集、處理或利用消費者個人資料達1萬筆以上時，是否採取使用者身分確認及保護機制、個人資料顯示之隱碼機制、網際網路傳輸之安全加密機制、個人資料檔案與資料庫之存取控制及保護監控措施</w:t>
            </w:r>
            <w:r w:rsidRPr="009F7379">
              <w:rPr>
                <w:rFonts w:ascii="微軟正黑體" w:eastAsia="微軟正黑體" w:hAnsi="微軟正黑體" w:hint="eastAsia"/>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jc w:val="both"/>
              <w:rPr>
                <w:rFonts w:ascii="微軟正黑體" w:eastAsia="微軟正黑體" w:hAnsi="微軟正黑體"/>
                <w:szCs w:val="24"/>
              </w:rPr>
            </w:pPr>
            <w:r w:rsidRPr="00A34FD3">
              <w:rPr>
                <w:rFonts w:ascii="微軟正黑體" w:eastAsia="微軟正黑體" w:hAnsi="微軟正黑體"/>
                <w:szCs w:val="24"/>
              </w:rPr>
              <w:t>第16條</w:t>
            </w:r>
            <w:r>
              <w:rPr>
                <w:rFonts w:ascii="微軟正黑體" w:eastAsia="微軟正黑體" w:hAnsi="微軟正黑體"/>
                <w:szCs w:val="24"/>
              </w:rPr>
              <w:t>第1</w:t>
            </w:r>
            <w:r>
              <w:rPr>
                <w:rFonts w:ascii="微軟正黑體" w:eastAsia="微軟正黑體" w:hAnsi="微軟正黑體" w:hint="eastAsia"/>
                <w:szCs w:val="24"/>
              </w:rPr>
              <w:t>項第1款至第4款</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業者應提供相關機制文件。</w:t>
            </w:r>
          </w:p>
        </w:tc>
      </w:tr>
      <w:tr w:rsidR="00463A1F" w:rsidRPr="00A34FD3" w:rsidTr="00FF1AB4">
        <w:trPr>
          <w:trHeight w:val="1698"/>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rPr>
            </w:pPr>
            <w:r w:rsidRPr="00A34FD3">
              <w:rPr>
                <w:rFonts w:ascii="微軟正黑體" w:eastAsia="微軟正黑體" w:hAnsi="微軟正黑體"/>
                <w:szCs w:val="24"/>
              </w:rPr>
              <w:t>(六)使用資通訊系統蒐集、處理或利用消費者個人資料達1萬筆以上時，是否有防止外部網路入侵對策及非法或異常使用行為之監控及因應機制，並</w:t>
            </w:r>
            <w:r>
              <w:rPr>
                <w:rFonts w:ascii="微軟正黑體" w:eastAsia="微軟正黑體" w:hAnsi="微軟正黑體" w:hint="eastAsia"/>
                <w:szCs w:val="24"/>
              </w:rPr>
              <w:t>進行</w:t>
            </w:r>
            <w:r w:rsidRPr="00A34FD3">
              <w:rPr>
                <w:rFonts w:ascii="微軟正黑體" w:eastAsia="微軟正黑體" w:hAnsi="微軟正黑體"/>
                <w:szCs w:val="24"/>
              </w:rPr>
              <w:t>定期演練及檢討改善</w:t>
            </w:r>
            <w:r w:rsidRPr="008F33AC">
              <w:rPr>
                <w:rFonts w:ascii="微軟正黑體" w:eastAsia="微軟正黑體" w:hAnsi="微軟正黑體" w:hint="eastAsia"/>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jc w:val="both"/>
              <w:rPr>
                <w:rFonts w:ascii="微軟正黑體" w:eastAsia="微軟正黑體" w:hAnsi="微軟正黑體"/>
                <w:szCs w:val="24"/>
              </w:rPr>
            </w:pPr>
            <w:r w:rsidRPr="00A34FD3">
              <w:rPr>
                <w:rFonts w:ascii="微軟正黑體" w:eastAsia="微軟正黑體" w:hAnsi="微軟正黑體"/>
                <w:szCs w:val="24"/>
              </w:rPr>
              <w:t>第16條</w:t>
            </w:r>
            <w:r>
              <w:rPr>
                <w:rFonts w:ascii="微軟正黑體" w:eastAsia="微軟正黑體" w:hAnsi="微軟正黑體"/>
                <w:szCs w:val="24"/>
              </w:rPr>
              <w:t>第1</w:t>
            </w:r>
            <w:r>
              <w:rPr>
                <w:rFonts w:ascii="微軟正黑體" w:eastAsia="微軟正黑體" w:hAnsi="微軟正黑體" w:hint="eastAsia"/>
                <w:szCs w:val="24"/>
              </w:rPr>
              <w:t>項第</w:t>
            </w:r>
            <w:r>
              <w:rPr>
                <w:rFonts w:ascii="微軟正黑體" w:eastAsia="微軟正黑體" w:hAnsi="微軟正黑體"/>
                <w:szCs w:val="24"/>
              </w:rPr>
              <w:t>5</w:t>
            </w:r>
            <w:r>
              <w:rPr>
                <w:rFonts w:ascii="微軟正黑體" w:eastAsia="微軟正黑體" w:hAnsi="微軟正黑體" w:hint="eastAsia"/>
                <w:szCs w:val="24"/>
              </w:rPr>
              <w:t>款及第</w:t>
            </w:r>
            <w:r>
              <w:rPr>
                <w:rFonts w:ascii="微軟正黑體" w:eastAsia="微軟正黑體" w:hAnsi="微軟正黑體"/>
                <w:szCs w:val="24"/>
              </w:rPr>
              <w:t>6</w:t>
            </w:r>
            <w:r>
              <w:rPr>
                <w:rFonts w:ascii="微軟正黑體" w:eastAsia="微軟正黑體" w:hAnsi="微軟正黑體" w:hint="eastAsia"/>
                <w:szCs w:val="24"/>
              </w:rPr>
              <w:t>款</w:t>
            </w:r>
            <w:r>
              <w:rPr>
                <w:rFonts w:ascii="新細明體" w:hAnsi="新細明體" w:hint="eastAsia"/>
                <w:szCs w:val="24"/>
              </w:rPr>
              <w:t>、</w:t>
            </w:r>
            <w:r>
              <w:rPr>
                <w:rFonts w:ascii="微軟正黑體" w:eastAsia="微軟正黑體" w:hAnsi="微軟正黑體"/>
                <w:szCs w:val="24"/>
              </w:rPr>
              <w:t>第</w:t>
            </w:r>
            <w:r>
              <w:rPr>
                <w:rFonts w:ascii="微軟正黑體" w:eastAsia="微軟正黑體" w:hAnsi="微軟正黑體" w:hint="eastAsia"/>
                <w:szCs w:val="24"/>
              </w:rPr>
              <w:t>2項</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業者應提供相關機制文件及定期演練紀錄</w:t>
            </w:r>
            <w:r>
              <w:rPr>
                <w:rFonts w:ascii="微軟正黑體" w:eastAsia="微軟正黑體" w:hAnsi="微軟正黑體"/>
                <w:szCs w:val="24"/>
              </w:rPr>
              <w:t>及</w:t>
            </w:r>
            <w:r w:rsidRPr="00DC39CF">
              <w:rPr>
                <w:rFonts w:ascii="微軟正黑體" w:eastAsia="微軟正黑體" w:hAnsi="微軟正黑體" w:hint="eastAsia"/>
                <w:szCs w:val="24"/>
              </w:rPr>
              <w:t>檢討改善</w:t>
            </w:r>
            <w:r w:rsidRPr="00A34FD3">
              <w:rPr>
                <w:rFonts w:ascii="微軟正黑體" w:eastAsia="微軟正黑體" w:hAnsi="微軟正黑體"/>
                <w:szCs w:val="24"/>
              </w:rPr>
              <w:t>等文件。</w:t>
            </w:r>
          </w:p>
        </w:tc>
      </w:tr>
      <w:tr w:rsidR="00463A1F"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6A0977"/>
          </w:tcPr>
          <w:p w:rsidR="00463A1F" w:rsidRPr="00A34FD3" w:rsidRDefault="00463A1F" w:rsidP="00463A1F">
            <w:pPr>
              <w:pStyle w:val="a6"/>
              <w:spacing w:line="360" w:lineRule="exact"/>
              <w:jc w:val="both"/>
              <w:rPr>
                <w:rFonts w:ascii="微軟正黑體" w:eastAsia="微軟正黑體" w:hAnsi="微軟正黑體"/>
                <w:b/>
                <w:szCs w:val="24"/>
              </w:rPr>
            </w:pPr>
            <w:r w:rsidRPr="00A34FD3">
              <w:rPr>
                <w:rFonts w:ascii="微軟正黑體" w:eastAsia="微軟正黑體" w:hAnsi="微軟正黑體"/>
                <w:b/>
                <w:szCs w:val="24"/>
              </w:rPr>
              <w:t>七、認知宣導及教育訓練</w:t>
            </w:r>
          </w:p>
        </w:tc>
        <w:tc>
          <w:tcPr>
            <w:tcW w:w="1134" w:type="dxa"/>
            <w:tcBorders>
              <w:top w:val="single" w:sz="4" w:space="0" w:color="000000"/>
              <w:left w:val="single" w:sz="4" w:space="0" w:color="000000"/>
              <w:bottom w:val="single" w:sz="4" w:space="0" w:color="000000"/>
              <w:right w:val="single" w:sz="4" w:space="0" w:color="000000"/>
            </w:tcBorders>
            <w:shd w:val="clear" w:color="auto" w:fill="6A0977"/>
          </w:tcPr>
          <w:p w:rsidR="00463A1F" w:rsidRPr="00A34FD3" w:rsidRDefault="00463A1F" w:rsidP="00463A1F">
            <w:pPr>
              <w:pStyle w:val="a6"/>
              <w:spacing w:line="360" w:lineRule="exact"/>
              <w:jc w:val="both"/>
              <w:rPr>
                <w:rFonts w:ascii="微軟正黑體" w:eastAsia="微軟正黑體" w:hAnsi="微軟正黑體"/>
                <w:b/>
                <w:szCs w:val="24"/>
              </w:rPr>
            </w:pPr>
          </w:p>
        </w:tc>
        <w:tc>
          <w:tcPr>
            <w:tcW w:w="2863" w:type="dxa"/>
            <w:tcBorders>
              <w:top w:val="single" w:sz="4" w:space="0" w:color="000000"/>
              <w:left w:val="single" w:sz="4" w:space="0" w:color="000000"/>
              <w:bottom w:val="single" w:sz="4" w:space="0" w:color="000000"/>
              <w:right w:val="single" w:sz="4" w:space="0" w:color="000000"/>
            </w:tcBorders>
            <w:shd w:val="clear" w:color="auto" w:fill="6A0977"/>
          </w:tcPr>
          <w:p w:rsidR="00463A1F" w:rsidRPr="00A34FD3" w:rsidRDefault="00463A1F" w:rsidP="00463A1F">
            <w:pPr>
              <w:pStyle w:val="a6"/>
              <w:spacing w:line="360" w:lineRule="exact"/>
              <w:jc w:val="both"/>
              <w:rPr>
                <w:rFonts w:ascii="微軟正黑體" w:eastAsia="微軟正黑體" w:hAnsi="微軟正黑體"/>
                <w:b/>
                <w:szCs w:val="24"/>
              </w:rPr>
            </w:pPr>
          </w:p>
        </w:tc>
      </w:tr>
      <w:tr w:rsidR="00463A1F"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FFFFFF"/>
          </w:tcPr>
          <w:p w:rsidR="00463A1F" w:rsidRPr="00A34FD3" w:rsidRDefault="00463A1F" w:rsidP="00463A1F">
            <w:pPr>
              <w:pStyle w:val="a6"/>
              <w:spacing w:line="360" w:lineRule="exact"/>
              <w:jc w:val="both"/>
              <w:rPr>
                <w:rFonts w:ascii="微軟正黑體" w:eastAsia="微軟正黑體" w:hAnsi="微軟正黑體"/>
              </w:rPr>
            </w:pPr>
            <w:r w:rsidRPr="00A34FD3">
              <w:rPr>
                <w:rFonts w:ascii="微軟正黑體" w:eastAsia="微軟正黑體" w:hAnsi="微軟正黑體"/>
                <w:szCs w:val="24"/>
              </w:rPr>
              <w:lastRenderedPageBreak/>
              <w:t>(一)是否定期或不定期對於所屬人員施以基礎個人資料保護認知宣導及教育訓練</w:t>
            </w:r>
            <w:r w:rsidRPr="008F33AC">
              <w:rPr>
                <w:rFonts w:ascii="微軟正黑體" w:eastAsia="微軟正黑體" w:hAnsi="微軟正黑體" w:hint="eastAsia"/>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第17條</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業者可提供相關宣導及教育訓練資料。</w:t>
            </w:r>
          </w:p>
        </w:tc>
      </w:tr>
      <w:tr w:rsidR="00463A1F"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FFFFFF"/>
          </w:tcPr>
          <w:p w:rsidR="00463A1F" w:rsidRPr="00A34FD3" w:rsidRDefault="00463A1F" w:rsidP="00463A1F">
            <w:pPr>
              <w:pStyle w:val="a6"/>
              <w:spacing w:line="360" w:lineRule="exact"/>
              <w:jc w:val="both"/>
              <w:rPr>
                <w:rFonts w:ascii="微軟正黑體" w:eastAsia="微軟正黑體" w:hAnsi="微軟正黑體"/>
              </w:rPr>
            </w:pPr>
            <w:r w:rsidRPr="00A34FD3">
              <w:rPr>
                <w:rFonts w:ascii="微軟正黑體" w:eastAsia="微軟正黑體" w:hAnsi="微軟正黑體"/>
                <w:szCs w:val="24"/>
              </w:rPr>
              <w:t>(二)</w:t>
            </w:r>
            <w:r w:rsidRPr="00A34FD3">
              <w:rPr>
                <w:rFonts w:ascii="微軟正黑體" w:eastAsia="微軟正黑體" w:hAnsi="微軟正黑體"/>
              </w:rPr>
              <w:t xml:space="preserve"> </w:t>
            </w:r>
            <w:r w:rsidRPr="00A34FD3">
              <w:rPr>
                <w:rFonts w:ascii="微軟正黑體" w:eastAsia="微軟正黑體" w:hAnsi="微軟正黑體"/>
                <w:szCs w:val="24"/>
              </w:rPr>
              <w:t>所屬人員是否均已完成訓練或取得宣導資料，並明瞭相關法令之要求、所屬人員之責任範圍與各種個人資料保護事項之機制、程序及措施</w:t>
            </w:r>
            <w:r w:rsidRPr="008F33AC">
              <w:rPr>
                <w:rFonts w:ascii="微軟正黑體" w:eastAsia="微軟正黑體" w:hAnsi="微軟正黑體" w:hint="eastAsia"/>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第17條</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rPr>
            </w:pPr>
            <w:r w:rsidRPr="00A34FD3">
              <w:rPr>
                <w:rFonts w:ascii="微軟正黑體" w:eastAsia="微軟正黑體" w:hAnsi="微軟正黑體"/>
                <w:szCs w:val="24"/>
              </w:rPr>
              <w:t>業者可提供所屬人員考試成績或參訓人員</w:t>
            </w:r>
            <w:r>
              <w:rPr>
                <w:rFonts w:ascii="微軟正黑體" w:eastAsia="微軟正黑體" w:hAnsi="微軟正黑體"/>
                <w:szCs w:val="24"/>
              </w:rPr>
              <w:t>名冊或</w:t>
            </w:r>
            <w:r w:rsidRPr="00A34FD3">
              <w:rPr>
                <w:rFonts w:ascii="微軟正黑體" w:eastAsia="微軟正黑體" w:hAnsi="微軟正黑體"/>
                <w:szCs w:val="24"/>
              </w:rPr>
              <w:t>切結書等。</w:t>
            </w:r>
          </w:p>
        </w:tc>
      </w:tr>
      <w:tr w:rsidR="00463A1F"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6A0977"/>
          </w:tcPr>
          <w:p w:rsidR="00463A1F" w:rsidRPr="00A34FD3" w:rsidRDefault="00463A1F" w:rsidP="00463A1F">
            <w:pPr>
              <w:pStyle w:val="a6"/>
              <w:spacing w:line="360" w:lineRule="exact"/>
              <w:jc w:val="both"/>
              <w:rPr>
                <w:rFonts w:ascii="微軟正黑體" w:eastAsia="微軟正黑體" w:hAnsi="微軟正黑體"/>
                <w:b/>
                <w:szCs w:val="24"/>
              </w:rPr>
            </w:pPr>
            <w:r w:rsidRPr="00A34FD3">
              <w:rPr>
                <w:rFonts w:ascii="微軟正黑體" w:eastAsia="微軟正黑體" w:hAnsi="微軟正黑體"/>
                <w:b/>
                <w:szCs w:val="24"/>
              </w:rPr>
              <w:t>八、設備安全管理</w:t>
            </w:r>
          </w:p>
        </w:tc>
        <w:tc>
          <w:tcPr>
            <w:tcW w:w="1134" w:type="dxa"/>
            <w:tcBorders>
              <w:top w:val="single" w:sz="4" w:space="0" w:color="000000"/>
              <w:left w:val="single" w:sz="4" w:space="0" w:color="000000"/>
              <w:bottom w:val="single" w:sz="4" w:space="0" w:color="000000"/>
              <w:right w:val="single" w:sz="4" w:space="0" w:color="000000"/>
            </w:tcBorders>
            <w:shd w:val="clear" w:color="auto" w:fill="6A0977"/>
          </w:tcPr>
          <w:p w:rsidR="00463A1F" w:rsidRPr="00A34FD3" w:rsidRDefault="00463A1F" w:rsidP="00463A1F">
            <w:pPr>
              <w:pStyle w:val="a6"/>
              <w:spacing w:line="360" w:lineRule="exact"/>
              <w:jc w:val="both"/>
              <w:rPr>
                <w:rFonts w:ascii="微軟正黑體" w:eastAsia="微軟正黑體" w:hAnsi="微軟正黑體"/>
                <w:b/>
                <w:szCs w:val="24"/>
              </w:rPr>
            </w:pPr>
          </w:p>
        </w:tc>
        <w:tc>
          <w:tcPr>
            <w:tcW w:w="2863" w:type="dxa"/>
            <w:tcBorders>
              <w:top w:val="single" w:sz="4" w:space="0" w:color="000000"/>
              <w:left w:val="single" w:sz="4" w:space="0" w:color="000000"/>
              <w:bottom w:val="single" w:sz="4" w:space="0" w:color="000000"/>
              <w:right w:val="single" w:sz="4" w:space="0" w:color="000000"/>
            </w:tcBorders>
            <w:shd w:val="clear" w:color="auto" w:fill="6A0977"/>
          </w:tcPr>
          <w:p w:rsidR="00463A1F" w:rsidRPr="00A34FD3" w:rsidRDefault="00463A1F" w:rsidP="00463A1F">
            <w:pPr>
              <w:pStyle w:val="a6"/>
              <w:spacing w:line="360" w:lineRule="exact"/>
              <w:jc w:val="both"/>
              <w:rPr>
                <w:rFonts w:ascii="微軟正黑體" w:eastAsia="微軟正黑體" w:hAnsi="微軟正黑體"/>
                <w:b/>
                <w:szCs w:val="24"/>
              </w:rPr>
            </w:pPr>
          </w:p>
        </w:tc>
      </w:tr>
      <w:tr w:rsidR="00463A1F"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FFFFFF"/>
          </w:tcPr>
          <w:p w:rsidR="00463A1F" w:rsidRPr="00B42EA7" w:rsidRDefault="00463A1F" w:rsidP="00463A1F">
            <w:pPr>
              <w:pStyle w:val="a6"/>
              <w:spacing w:line="360" w:lineRule="exact"/>
              <w:jc w:val="both"/>
              <w:rPr>
                <w:rFonts w:ascii="微軟正黑體" w:eastAsia="微軟正黑體" w:hAnsi="微軟正黑體"/>
                <w:szCs w:val="24"/>
              </w:rPr>
            </w:pPr>
            <w:r w:rsidRPr="00B42EA7">
              <w:rPr>
                <w:rFonts w:ascii="微軟正黑體" w:eastAsia="微軟正黑體" w:hAnsi="微軟正黑體"/>
                <w:szCs w:val="24"/>
              </w:rPr>
              <w:t>(一)所蒐集保管之個人資料檔案，是否就存放或處理現有各種不同個人資料媒體型態（包含紙本、電腦、自動化機器或其他存放媒介物）之設備</w:t>
            </w:r>
            <w:r w:rsidRPr="000008C5">
              <w:rPr>
                <w:rFonts w:ascii="微軟正黑體" w:eastAsia="微軟正黑體" w:hAnsi="微軟正黑體"/>
                <w:szCs w:val="24"/>
              </w:rPr>
              <w:t>採取必要適當之安全設備或防護措施</w:t>
            </w:r>
            <w:r w:rsidRPr="00B42EA7">
              <w:rPr>
                <w:rFonts w:ascii="微軟正黑體" w:eastAsia="微軟正黑體" w:hAnsi="微軟正黑體" w:hint="eastAsia"/>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第14條第1項及第2項</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業者可現場展示安全設備或防護措施。</w:t>
            </w:r>
            <w:r>
              <w:rPr>
                <w:rFonts w:ascii="微軟正黑體" w:eastAsia="微軟正黑體" w:hAnsi="微軟正黑體"/>
                <w:szCs w:val="24"/>
              </w:rPr>
              <w:t>例如保險櫃及</w:t>
            </w:r>
            <w:r w:rsidRPr="00A34FD3">
              <w:rPr>
                <w:rFonts w:ascii="微軟正黑體" w:eastAsia="微軟正黑體" w:hAnsi="微軟正黑體"/>
                <w:szCs w:val="24"/>
              </w:rPr>
              <w:t>安全防護或加密機制</w:t>
            </w:r>
            <w:r>
              <w:rPr>
                <w:rFonts w:ascii="微軟正黑體" w:eastAsia="微軟正黑體" w:hAnsi="微軟正黑體"/>
                <w:szCs w:val="24"/>
              </w:rPr>
              <w:t>等</w:t>
            </w:r>
            <w:r w:rsidRPr="00A34FD3">
              <w:rPr>
                <w:rFonts w:ascii="微軟正黑體" w:eastAsia="微軟正黑體" w:hAnsi="微軟正黑體"/>
                <w:szCs w:val="24"/>
              </w:rPr>
              <w:t>。</w:t>
            </w:r>
          </w:p>
        </w:tc>
      </w:tr>
      <w:tr w:rsidR="00463A1F"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FFFFFF"/>
          </w:tcPr>
          <w:p w:rsidR="00463A1F" w:rsidRPr="00B42EA7" w:rsidRDefault="00463A1F" w:rsidP="00463A1F">
            <w:pPr>
              <w:pStyle w:val="a6"/>
              <w:spacing w:line="360" w:lineRule="exact"/>
              <w:jc w:val="both"/>
              <w:rPr>
                <w:rFonts w:ascii="微軟正黑體" w:eastAsia="微軟正黑體" w:hAnsi="微軟正黑體"/>
                <w:szCs w:val="24"/>
              </w:rPr>
            </w:pPr>
            <w:r w:rsidRPr="00B42EA7">
              <w:rPr>
                <w:rFonts w:ascii="微軟正黑體" w:eastAsia="微軟正黑體" w:hAnsi="微軟正黑體"/>
                <w:szCs w:val="24"/>
              </w:rPr>
              <w:t>(二)</w:t>
            </w:r>
            <w:r w:rsidRPr="00B42EA7">
              <w:rPr>
                <w:rFonts w:ascii="微軟正黑體" w:eastAsia="微軟正黑體" w:hAnsi="微軟正黑體" w:hint="eastAsia"/>
                <w:szCs w:val="24"/>
              </w:rPr>
              <w:t>電子資料檔案存放之電腦、自動化機器相關設備、可攜式設備或儲存媒體</w:t>
            </w:r>
            <w:r w:rsidRPr="00B42EA7">
              <w:rPr>
                <w:rFonts w:ascii="微軟正黑體" w:eastAsia="微軟正黑體" w:hAnsi="微軟正黑體"/>
                <w:szCs w:val="24"/>
              </w:rPr>
              <w:t>，是否</w:t>
            </w:r>
            <w:r w:rsidRPr="000008C5">
              <w:rPr>
                <w:rFonts w:ascii="微軟正黑體" w:eastAsia="微軟正黑體" w:hAnsi="微軟正黑體"/>
                <w:szCs w:val="24"/>
              </w:rPr>
              <w:t>配置安全防護系統或加密機制</w:t>
            </w:r>
            <w:r w:rsidRPr="00B42EA7">
              <w:rPr>
                <w:rFonts w:ascii="微軟正黑體" w:eastAsia="微軟正黑體" w:hAnsi="微軟正黑體" w:hint="eastAsia"/>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第14條第2項第2款</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業者可現場展示。</w:t>
            </w:r>
          </w:p>
        </w:tc>
      </w:tr>
      <w:tr w:rsidR="00463A1F"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FFFFFF"/>
          </w:tcPr>
          <w:p w:rsidR="00463A1F" w:rsidRPr="00B42EA7" w:rsidRDefault="00463A1F" w:rsidP="00463A1F">
            <w:pPr>
              <w:pStyle w:val="a6"/>
              <w:spacing w:line="360" w:lineRule="exact"/>
              <w:jc w:val="both"/>
              <w:rPr>
                <w:rFonts w:ascii="微軟正黑體" w:eastAsia="微軟正黑體" w:hAnsi="微軟正黑體"/>
                <w:szCs w:val="24"/>
              </w:rPr>
            </w:pPr>
            <w:r w:rsidRPr="00B42EA7">
              <w:rPr>
                <w:rFonts w:ascii="微軟正黑體" w:eastAsia="微軟正黑體" w:hAnsi="微軟正黑體"/>
                <w:szCs w:val="24"/>
              </w:rPr>
              <w:t>(三)</w:t>
            </w:r>
            <w:r w:rsidRPr="00B42EA7">
              <w:rPr>
                <w:rFonts w:ascii="微軟正黑體" w:eastAsia="微軟正黑體" w:hAnsi="微軟正黑體" w:hint="eastAsia"/>
                <w:szCs w:val="24"/>
              </w:rPr>
              <w:t>存有個人資料之紙本、磁碟、磁帶、光碟片、微縮片、積體電路晶片或其他存放媒介物報廢汰換或轉作其他用途時</w:t>
            </w:r>
            <w:r w:rsidRPr="00B42EA7">
              <w:rPr>
                <w:rFonts w:ascii="微軟正黑體" w:eastAsia="微軟正黑體" w:hAnsi="微軟正黑體"/>
                <w:szCs w:val="24"/>
              </w:rPr>
              <w:t>，是否採取適當之</w:t>
            </w:r>
            <w:r w:rsidRPr="000008C5">
              <w:rPr>
                <w:rFonts w:ascii="微軟正黑體" w:eastAsia="微軟正黑體" w:hAnsi="微軟正黑體"/>
                <w:szCs w:val="24"/>
              </w:rPr>
              <w:t>銷毀或防範措施</w:t>
            </w:r>
            <w:r w:rsidRPr="00B42EA7">
              <w:rPr>
                <w:rFonts w:ascii="微軟正黑體" w:eastAsia="微軟正黑體" w:hAnsi="微軟正黑體" w:hint="eastAsia"/>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第14條第2項</w:t>
            </w:r>
            <w:r>
              <w:rPr>
                <w:rFonts w:ascii="微軟正黑體" w:eastAsia="微軟正黑體" w:hAnsi="微軟正黑體" w:hint="eastAsia"/>
                <w:szCs w:val="24"/>
              </w:rPr>
              <w:t>第3款</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業者可提供</w:t>
            </w:r>
            <w:r>
              <w:rPr>
                <w:rFonts w:ascii="微軟正黑體" w:eastAsia="微軟正黑體" w:hAnsi="微軟正黑體"/>
                <w:szCs w:val="24"/>
              </w:rPr>
              <w:t>個資</w:t>
            </w:r>
            <w:r w:rsidRPr="00772520">
              <w:rPr>
                <w:rFonts w:ascii="微軟正黑體" w:eastAsia="微軟正黑體" w:hAnsi="微軟正黑體" w:hint="eastAsia"/>
                <w:szCs w:val="24"/>
              </w:rPr>
              <w:t>存放媒介物</w:t>
            </w:r>
            <w:r>
              <w:rPr>
                <w:rFonts w:ascii="微軟正黑體" w:eastAsia="微軟正黑體" w:hAnsi="微軟正黑體" w:hint="eastAsia"/>
                <w:szCs w:val="24"/>
              </w:rPr>
              <w:t>等</w:t>
            </w:r>
            <w:r w:rsidRPr="00A34FD3">
              <w:rPr>
                <w:rFonts w:ascii="微軟正黑體" w:eastAsia="微軟正黑體" w:hAnsi="微軟正黑體"/>
                <w:szCs w:val="24"/>
              </w:rPr>
              <w:t>報廢汰換或轉作其他用途時之</w:t>
            </w:r>
            <w:r>
              <w:rPr>
                <w:rFonts w:ascii="微軟正黑體" w:eastAsia="微軟正黑體" w:hAnsi="微軟正黑體"/>
                <w:szCs w:val="24"/>
              </w:rPr>
              <w:t>措施或</w:t>
            </w:r>
            <w:r w:rsidRPr="00A34FD3">
              <w:rPr>
                <w:rFonts w:ascii="微軟正黑體" w:eastAsia="微軟正黑體" w:hAnsi="微軟正黑體"/>
                <w:szCs w:val="24"/>
              </w:rPr>
              <w:t>流程</w:t>
            </w:r>
            <w:r>
              <w:rPr>
                <w:rFonts w:ascii="微軟正黑體" w:eastAsia="微軟正黑體" w:hAnsi="微軟正黑體"/>
                <w:szCs w:val="24"/>
              </w:rPr>
              <w:t>規範</w:t>
            </w:r>
            <w:r>
              <w:rPr>
                <w:rFonts w:ascii="新細明體" w:hAnsi="新細明體" w:hint="eastAsia"/>
                <w:szCs w:val="24"/>
              </w:rPr>
              <w:t>、</w:t>
            </w:r>
            <w:r w:rsidRPr="00A34FD3">
              <w:rPr>
                <w:rFonts w:ascii="微軟正黑體" w:eastAsia="微軟正黑體" w:hAnsi="微軟正黑體"/>
                <w:szCs w:val="24"/>
              </w:rPr>
              <w:t>文件。</w:t>
            </w:r>
          </w:p>
        </w:tc>
      </w:tr>
      <w:tr w:rsidR="00463A1F" w:rsidRPr="00A34FD3" w:rsidTr="00FF1AB4">
        <w:trPr>
          <w:trHeight w:val="2727"/>
        </w:trPr>
        <w:tc>
          <w:tcPr>
            <w:tcW w:w="5070" w:type="dxa"/>
            <w:tcBorders>
              <w:top w:val="single" w:sz="4" w:space="0" w:color="000000"/>
              <w:left w:val="single" w:sz="4" w:space="0" w:color="000000"/>
              <w:bottom w:val="single" w:sz="4" w:space="0" w:color="000000"/>
              <w:right w:val="single" w:sz="4" w:space="0" w:color="000000"/>
            </w:tcBorders>
            <w:shd w:val="clear" w:color="auto" w:fill="FFFFFF"/>
          </w:tcPr>
          <w:p w:rsidR="00463A1F" w:rsidRPr="000008C5" w:rsidRDefault="00463A1F" w:rsidP="00463A1F">
            <w:pPr>
              <w:pStyle w:val="a6"/>
              <w:spacing w:line="360" w:lineRule="exact"/>
              <w:jc w:val="both"/>
              <w:rPr>
                <w:rFonts w:ascii="微軟正黑體" w:eastAsia="微軟正黑體" w:hAnsi="微軟正黑體"/>
                <w:szCs w:val="24"/>
              </w:rPr>
            </w:pPr>
            <w:r w:rsidRPr="000008C5">
              <w:rPr>
                <w:rFonts w:ascii="微軟正黑體" w:eastAsia="微軟正黑體" w:hAnsi="微軟正黑體"/>
                <w:szCs w:val="24"/>
              </w:rPr>
              <w:t>(四)</w:t>
            </w:r>
            <w:r w:rsidRPr="000008C5">
              <w:rPr>
                <w:rFonts w:ascii="微軟正黑體" w:eastAsia="微軟正黑體" w:hAnsi="微軟正黑體" w:hint="eastAsia"/>
                <w:szCs w:val="24"/>
              </w:rPr>
              <w:t xml:space="preserve"> 委託他人蒐集、處理或利用個人資料之全部或一部，或存有個人資料之紙本、磁碟、磁帶、光碟片、微縮片、積體電路晶片或其他存放媒介物報廢汰換或轉作其他用途時</w:t>
            </w:r>
            <w:r w:rsidRPr="000008C5">
              <w:rPr>
                <w:rFonts w:ascii="微軟正黑體" w:eastAsia="微軟正黑體" w:hAnsi="微軟正黑體"/>
                <w:szCs w:val="24"/>
              </w:rPr>
              <w:t>，</w:t>
            </w:r>
            <w:r w:rsidRPr="000008C5">
              <w:rPr>
                <w:rFonts w:ascii="微軟正黑體" w:eastAsia="微軟正黑體" w:hAnsi="微軟正黑體" w:hint="eastAsia"/>
                <w:szCs w:val="24"/>
              </w:rPr>
              <w:t>委託他人執行者，是否依個資法施行細則第8條規定，與受託者明確約定相關監督事項並為適當之監督。</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63A1F" w:rsidRPr="000008C5" w:rsidRDefault="00463A1F" w:rsidP="00463A1F">
            <w:pPr>
              <w:pStyle w:val="a6"/>
              <w:spacing w:line="360" w:lineRule="exact"/>
              <w:jc w:val="both"/>
              <w:rPr>
                <w:rFonts w:ascii="微軟正黑體" w:eastAsia="微軟正黑體" w:hAnsi="微軟正黑體"/>
                <w:szCs w:val="24"/>
              </w:rPr>
            </w:pPr>
            <w:r w:rsidRPr="000008C5">
              <w:rPr>
                <w:rFonts w:ascii="微軟正黑體" w:eastAsia="微軟正黑體" w:hAnsi="微軟正黑體"/>
                <w:szCs w:val="24"/>
              </w:rPr>
              <w:t>第14條第</w:t>
            </w:r>
            <w:r w:rsidRPr="000008C5">
              <w:rPr>
                <w:rFonts w:ascii="微軟正黑體" w:eastAsia="微軟正黑體" w:hAnsi="微軟正黑體" w:hint="eastAsia"/>
                <w:szCs w:val="24"/>
              </w:rPr>
              <w:t>2項第3款及第2</w:t>
            </w:r>
            <w:r w:rsidRPr="000008C5">
              <w:rPr>
                <w:rFonts w:ascii="微軟正黑體" w:eastAsia="微軟正黑體" w:hAnsi="微軟正黑體"/>
                <w:szCs w:val="24"/>
              </w:rPr>
              <w:t>1條</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463A1F" w:rsidRPr="000008C5" w:rsidRDefault="00463A1F" w:rsidP="00463A1F">
            <w:pPr>
              <w:pStyle w:val="a6"/>
              <w:spacing w:line="360" w:lineRule="exact"/>
              <w:jc w:val="both"/>
              <w:rPr>
                <w:rFonts w:ascii="微軟正黑體" w:eastAsia="微軟正黑體" w:hAnsi="微軟正黑體"/>
                <w:szCs w:val="24"/>
              </w:rPr>
            </w:pPr>
            <w:r w:rsidRPr="000008C5">
              <w:rPr>
                <w:rFonts w:ascii="微軟正黑體" w:eastAsia="微軟正黑體" w:hAnsi="微軟正黑體"/>
                <w:szCs w:val="24"/>
              </w:rPr>
              <w:t>業者可提供</w:t>
            </w:r>
            <w:r w:rsidRPr="000008C5">
              <w:rPr>
                <w:rFonts w:ascii="微軟正黑體" w:eastAsia="微軟正黑體" w:hAnsi="微軟正黑體" w:hint="eastAsia"/>
                <w:szCs w:val="24"/>
              </w:rPr>
              <w:t>委託他人蒐集、處理或利用個人資料、</w:t>
            </w:r>
            <w:r>
              <w:rPr>
                <w:rFonts w:ascii="微軟正黑體" w:eastAsia="微軟正黑體" w:hAnsi="微軟正黑體" w:hint="eastAsia"/>
                <w:szCs w:val="24"/>
              </w:rPr>
              <w:t>或</w:t>
            </w:r>
            <w:r w:rsidRPr="000008C5">
              <w:rPr>
                <w:rFonts w:ascii="微軟正黑體" w:eastAsia="微軟正黑體" w:hAnsi="微軟正黑體" w:hint="eastAsia"/>
                <w:szCs w:val="24"/>
              </w:rPr>
              <w:t>委託他人</w:t>
            </w:r>
            <w:r>
              <w:rPr>
                <w:rFonts w:ascii="微軟正黑體" w:eastAsia="微軟正黑體" w:hAnsi="微軟正黑體" w:hint="eastAsia"/>
                <w:szCs w:val="24"/>
              </w:rPr>
              <w:t>將</w:t>
            </w:r>
            <w:r w:rsidRPr="000008C5">
              <w:rPr>
                <w:rFonts w:ascii="微軟正黑體" w:eastAsia="微軟正黑體" w:hAnsi="微軟正黑體" w:hint="eastAsia"/>
                <w:szCs w:val="24"/>
              </w:rPr>
              <w:t>個人資料存放媒介物執行</w:t>
            </w:r>
            <w:r w:rsidRPr="000008C5">
              <w:rPr>
                <w:rFonts w:ascii="微軟正黑體" w:eastAsia="微軟正黑體" w:hAnsi="微軟正黑體"/>
                <w:szCs w:val="24"/>
              </w:rPr>
              <w:t>報廢汰換或轉作其他用途</w:t>
            </w:r>
            <w:r>
              <w:rPr>
                <w:rFonts w:ascii="微軟正黑體" w:eastAsia="微軟正黑體" w:hAnsi="微軟正黑體"/>
                <w:szCs w:val="24"/>
              </w:rPr>
              <w:t>時</w:t>
            </w:r>
            <w:r w:rsidRPr="000008C5">
              <w:rPr>
                <w:rFonts w:ascii="微軟正黑體" w:eastAsia="微軟正黑體" w:hAnsi="微軟正黑體" w:hint="eastAsia"/>
                <w:szCs w:val="24"/>
              </w:rPr>
              <w:t>，與受託者明確約定相關監督事項之文件</w:t>
            </w:r>
            <w:r w:rsidRPr="000008C5">
              <w:rPr>
                <w:rFonts w:ascii="微軟正黑體" w:eastAsia="微軟正黑體" w:hAnsi="微軟正黑體"/>
                <w:szCs w:val="24"/>
              </w:rPr>
              <w:t>。</w:t>
            </w:r>
          </w:p>
        </w:tc>
      </w:tr>
      <w:tr w:rsidR="00463A1F"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6A0977"/>
          </w:tcPr>
          <w:p w:rsidR="00463A1F" w:rsidRPr="00A34FD3" w:rsidRDefault="00463A1F" w:rsidP="00463A1F">
            <w:pPr>
              <w:pStyle w:val="a6"/>
              <w:spacing w:line="360" w:lineRule="exact"/>
              <w:jc w:val="both"/>
              <w:rPr>
                <w:rFonts w:ascii="微軟正黑體" w:eastAsia="微軟正黑體" w:hAnsi="微軟正黑體"/>
                <w:b/>
                <w:szCs w:val="24"/>
              </w:rPr>
            </w:pPr>
            <w:r w:rsidRPr="00A34FD3">
              <w:rPr>
                <w:rFonts w:ascii="微軟正黑體" w:eastAsia="微軟正黑體" w:hAnsi="微軟正黑體"/>
                <w:b/>
                <w:szCs w:val="24"/>
              </w:rPr>
              <w:t>九、資料安全稽核機制</w:t>
            </w:r>
          </w:p>
        </w:tc>
        <w:tc>
          <w:tcPr>
            <w:tcW w:w="1134" w:type="dxa"/>
            <w:tcBorders>
              <w:top w:val="single" w:sz="4" w:space="0" w:color="000000"/>
              <w:left w:val="single" w:sz="4" w:space="0" w:color="000000"/>
              <w:bottom w:val="single" w:sz="4" w:space="0" w:color="000000"/>
              <w:right w:val="single" w:sz="4" w:space="0" w:color="000000"/>
            </w:tcBorders>
            <w:shd w:val="clear" w:color="auto" w:fill="6A0977"/>
          </w:tcPr>
          <w:p w:rsidR="00463A1F" w:rsidRPr="00A34FD3" w:rsidRDefault="00463A1F" w:rsidP="00463A1F">
            <w:pPr>
              <w:pStyle w:val="a6"/>
              <w:spacing w:line="360" w:lineRule="exact"/>
              <w:jc w:val="both"/>
              <w:rPr>
                <w:rFonts w:ascii="微軟正黑體" w:eastAsia="微軟正黑體" w:hAnsi="微軟正黑體"/>
                <w:b/>
                <w:szCs w:val="24"/>
              </w:rPr>
            </w:pPr>
          </w:p>
        </w:tc>
        <w:tc>
          <w:tcPr>
            <w:tcW w:w="2863" w:type="dxa"/>
            <w:tcBorders>
              <w:top w:val="single" w:sz="4" w:space="0" w:color="000000"/>
              <w:left w:val="single" w:sz="4" w:space="0" w:color="000000"/>
              <w:bottom w:val="single" w:sz="4" w:space="0" w:color="000000"/>
              <w:right w:val="single" w:sz="4" w:space="0" w:color="000000"/>
            </w:tcBorders>
            <w:shd w:val="clear" w:color="auto" w:fill="6A0977"/>
          </w:tcPr>
          <w:p w:rsidR="00463A1F" w:rsidRPr="00A34FD3" w:rsidRDefault="00463A1F" w:rsidP="00463A1F">
            <w:pPr>
              <w:pStyle w:val="a6"/>
              <w:spacing w:line="360" w:lineRule="exact"/>
              <w:jc w:val="both"/>
              <w:rPr>
                <w:rFonts w:ascii="微軟正黑體" w:eastAsia="微軟正黑體" w:hAnsi="微軟正黑體"/>
                <w:b/>
                <w:szCs w:val="24"/>
              </w:rPr>
            </w:pPr>
          </w:p>
        </w:tc>
      </w:tr>
      <w:tr w:rsidR="00463A1F" w:rsidRPr="00A34FD3" w:rsidTr="00FF1AB4">
        <w:trPr>
          <w:trHeight w:val="1609"/>
        </w:trPr>
        <w:tc>
          <w:tcPr>
            <w:tcW w:w="5070" w:type="dxa"/>
            <w:tcBorders>
              <w:top w:val="single" w:sz="4" w:space="0" w:color="000000"/>
              <w:left w:val="single" w:sz="4" w:space="0" w:color="000000"/>
              <w:bottom w:val="single" w:sz="4" w:space="0" w:color="000000"/>
              <w:right w:val="single" w:sz="4" w:space="0" w:color="000000"/>
            </w:tcBorders>
            <w:shd w:val="clear" w:color="auto" w:fill="FFFFFF"/>
          </w:tcPr>
          <w:p w:rsidR="00463A1F" w:rsidRPr="00A34FD3" w:rsidRDefault="00463A1F" w:rsidP="00463A1F">
            <w:pPr>
              <w:pStyle w:val="a6"/>
              <w:spacing w:line="360" w:lineRule="exact"/>
              <w:jc w:val="both"/>
              <w:rPr>
                <w:rFonts w:ascii="微軟正黑體" w:eastAsia="微軟正黑體" w:hAnsi="微軟正黑體"/>
              </w:rPr>
            </w:pPr>
            <w:r w:rsidRPr="00A34FD3">
              <w:rPr>
                <w:rFonts w:ascii="微軟正黑體" w:eastAsia="微軟正黑體" w:hAnsi="微軟正黑體"/>
                <w:szCs w:val="24"/>
              </w:rPr>
              <w:t>(一)是否依業務規模及特性，衡酌經營資源之合理分配，訂定個人資料安全維護稽核機制，並指定適當人員每半年至少進行一次</w:t>
            </w:r>
            <w:r>
              <w:rPr>
                <w:rFonts w:ascii="微軟正黑體" w:eastAsia="微軟正黑體" w:hAnsi="微軟正黑體"/>
                <w:szCs w:val="24"/>
              </w:rPr>
              <w:t>安維</w:t>
            </w:r>
            <w:r w:rsidRPr="00A34FD3">
              <w:rPr>
                <w:rFonts w:ascii="微軟正黑體" w:eastAsia="微軟正黑體" w:hAnsi="微軟正黑體"/>
                <w:szCs w:val="24"/>
              </w:rPr>
              <w:t>計畫及處理方法執行情形之檢查</w:t>
            </w:r>
            <w:r w:rsidRPr="008F33AC">
              <w:rPr>
                <w:rFonts w:ascii="微軟正黑體" w:eastAsia="微軟正黑體" w:hAnsi="微軟正黑體" w:hint="eastAsia"/>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第18條</w:t>
            </w:r>
            <w:r>
              <w:rPr>
                <w:rFonts w:ascii="微軟正黑體" w:eastAsia="微軟正黑體" w:hAnsi="微軟正黑體"/>
                <w:szCs w:val="24"/>
              </w:rPr>
              <w:t>第1</w:t>
            </w:r>
            <w:r>
              <w:rPr>
                <w:rFonts w:ascii="微軟正黑體" w:eastAsia="微軟正黑體" w:hAnsi="微軟正黑體" w:hint="eastAsia"/>
                <w:szCs w:val="24"/>
              </w:rPr>
              <w:t>項</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業者應</w:t>
            </w:r>
            <w:r w:rsidRPr="00F47832">
              <w:rPr>
                <w:rFonts w:ascii="微軟正黑體" w:eastAsia="微軟正黑體" w:hAnsi="微軟正黑體" w:hint="eastAsia"/>
                <w:szCs w:val="24"/>
              </w:rPr>
              <w:t>指定適當人員</w:t>
            </w:r>
            <w:r>
              <w:rPr>
                <w:rFonts w:ascii="微軟正黑體" w:eastAsia="微軟正黑體" w:hAnsi="微軟正黑體" w:hint="eastAsia"/>
                <w:szCs w:val="24"/>
              </w:rPr>
              <w:t>並</w:t>
            </w:r>
            <w:r w:rsidRPr="00A34FD3">
              <w:rPr>
                <w:rFonts w:ascii="微軟正黑體" w:eastAsia="微軟正黑體" w:hAnsi="微軟正黑體"/>
                <w:szCs w:val="24"/>
              </w:rPr>
              <w:t>提供至少每半年</w:t>
            </w:r>
            <w:r>
              <w:rPr>
                <w:rFonts w:ascii="微軟正黑體" w:eastAsia="微軟正黑體" w:hAnsi="微軟正黑體" w:hint="eastAsia"/>
                <w:szCs w:val="24"/>
              </w:rPr>
              <w:t>1</w:t>
            </w:r>
            <w:r w:rsidRPr="00A34FD3">
              <w:rPr>
                <w:rFonts w:ascii="微軟正黑體" w:eastAsia="微軟正黑體" w:hAnsi="微軟正黑體"/>
                <w:szCs w:val="24"/>
              </w:rPr>
              <w:t>次</w:t>
            </w:r>
            <w:r>
              <w:rPr>
                <w:rFonts w:ascii="微軟正黑體" w:eastAsia="微軟正黑體" w:hAnsi="微軟正黑體"/>
                <w:szCs w:val="24"/>
              </w:rPr>
              <w:t>安維</w:t>
            </w:r>
            <w:r w:rsidRPr="00A34FD3">
              <w:rPr>
                <w:rFonts w:ascii="微軟正黑體" w:eastAsia="微軟正黑體" w:hAnsi="微軟正黑體"/>
                <w:szCs w:val="24"/>
              </w:rPr>
              <w:t>計畫及處理方法執行情形之稽核紀錄。</w:t>
            </w:r>
          </w:p>
        </w:tc>
      </w:tr>
      <w:tr w:rsidR="00463A1F"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FFFFFF"/>
          </w:tcPr>
          <w:p w:rsidR="00463A1F" w:rsidRPr="00A34FD3" w:rsidRDefault="00463A1F" w:rsidP="00463A1F">
            <w:pPr>
              <w:pStyle w:val="a6"/>
              <w:spacing w:line="360" w:lineRule="exact"/>
              <w:jc w:val="both"/>
              <w:rPr>
                <w:rFonts w:ascii="微軟正黑體" w:eastAsia="微軟正黑體" w:hAnsi="微軟正黑體"/>
              </w:rPr>
            </w:pPr>
            <w:r w:rsidRPr="00A34FD3">
              <w:rPr>
                <w:rFonts w:ascii="微軟正黑體" w:eastAsia="微軟正黑體" w:hAnsi="微軟正黑體"/>
                <w:szCs w:val="24"/>
              </w:rPr>
              <w:t>(二)是否將檢查結果向負責人提出報告，並由公司(商號)負責人於紀錄確認。上開相關紀錄並應留存至少五年</w:t>
            </w:r>
            <w:r w:rsidRPr="009F7379">
              <w:rPr>
                <w:rFonts w:ascii="微軟正黑體" w:eastAsia="微軟正黑體" w:hAnsi="微軟正黑體" w:hint="eastAsia"/>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第18條</w:t>
            </w:r>
            <w:r>
              <w:rPr>
                <w:rFonts w:ascii="微軟正黑體" w:eastAsia="微軟正黑體" w:hAnsi="微軟正黑體"/>
                <w:szCs w:val="24"/>
              </w:rPr>
              <w:t>第</w:t>
            </w:r>
            <w:r>
              <w:rPr>
                <w:rFonts w:ascii="微軟正黑體" w:eastAsia="微軟正黑體" w:hAnsi="微軟正黑體" w:hint="eastAsia"/>
                <w:szCs w:val="24"/>
              </w:rPr>
              <w:t>2項</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業者可提供負責人簽名之稽核紀錄文件。</w:t>
            </w:r>
          </w:p>
        </w:tc>
      </w:tr>
      <w:tr w:rsidR="00463A1F"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FFFFFF"/>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(三)檢查結果發現</w:t>
            </w:r>
            <w:r>
              <w:rPr>
                <w:rFonts w:ascii="微軟正黑體" w:eastAsia="微軟正黑體" w:hAnsi="微軟正黑體"/>
                <w:szCs w:val="24"/>
              </w:rPr>
              <w:t>安維</w:t>
            </w:r>
            <w:r w:rsidRPr="00A34FD3">
              <w:rPr>
                <w:rFonts w:ascii="微軟正黑體" w:eastAsia="微軟正黑體" w:hAnsi="微軟正黑體"/>
                <w:szCs w:val="24"/>
              </w:rPr>
              <w:t>計畫及處理方法不符法令或有不符法令之虞時，是否立即改善</w:t>
            </w:r>
            <w:r w:rsidRPr="008F33AC">
              <w:rPr>
                <w:rFonts w:ascii="微軟正黑體" w:eastAsia="微軟正黑體" w:hAnsi="微軟正黑體" w:hint="eastAsia"/>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第18條</w:t>
            </w:r>
            <w:r>
              <w:rPr>
                <w:rFonts w:ascii="微軟正黑體" w:eastAsia="微軟正黑體" w:hAnsi="微軟正黑體"/>
                <w:szCs w:val="24"/>
              </w:rPr>
              <w:t>第3</w:t>
            </w:r>
            <w:r>
              <w:rPr>
                <w:rFonts w:ascii="微軟正黑體" w:eastAsia="微軟正黑體" w:hAnsi="微軟正黑體" w:hint="eastAsia"/>
                <w:szCs w:val="24"/>
              </w:rPr>
              <w:t>項</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業者可提供不符時之改善文件，無不符之情形者免提供。經查有不符之情形者，應立即改善。</w:t>
            </w:r>
          </w:p>
        </w:tc>
      </w:tr>
      <w:tr w:rsidR="00463A1F"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6A0977"/>
          </w:tcPr>
          <w:p w:rsidR="00463A1F" w:rsidRPr="00A34FD3" w:rsidRDefault="00463A1F" w:rsidP="00463A1F">
            <w:pPr>
              <w:pStyle w:val="a6"/>
              <w:spacing w:line="360" w:lineRule="exact"/>
              <w:jc w:val="both"/>
              <w:rPr>
                <w:rFonts w:ascii="微軟正黑體" w:eastAsia="微軟正黑體" w:hAnsi="微軟正黑體"/>
                <w:b/>
                <w:szCs w:val="24"/>
              </w:rPr>
            </w:pPr>
            <w:r w:rsidRPr="00A34FD3">
              <w:rPr>
                <w:rFonts w:ascii="微軟正黑體" w:eastAsia="微軟正黑體" w:hAnsi="微軟正黑體"/>
                <w:b/>
                <w:szCs w:val="24"/>
              </w:rPr>
              <w:t>十、使用紀錄、軌跡資料及證據保存</w:t>
            </w:r>
          </w:p>
        </w:tc>
        <w:tc>
          <w:tcPr>
            <w:tcW w:w="1134" w:type="dxa"/>
            <w:tcBorders>
              <w:top w:val="single" w:sz="4" w:space="0" w:color="000000"/>
              <w:left w:val="single" w:sz="4" w:space="0" w:color="000000"/>
              <w:bottom w:val="single" w:sz="4" w:space="0" w:color="000000"/>
              <w:right w:val="single" w:sz="4" w:space="0" w:color="000000"/>
            </w:tcBorders>
            <w:shd w:val="clear" w:color="auto" w:fill="6A0977"/>
          </w:tcPr>
          <w:p w:rsidR="00463A1F" w:rsidRPr="00A34FD3" w:rsidRDefault="00463A1F" w:rsidP="00463A1F">
            <w:pPr>
              <w:pStyle w:val="a6"/>
              <w:spacing w:line="360" w:lineRule="exact"/>
              <w:jc w:val="both"/>
              <w:rPr>
                <w:rFonts w:ascii="微軟正黑體" w:eastAsia="微軟正黑體" w:hAnsi="微軟正黑體"/>
                <w:b/>
                <w:szCs w:val="24"/>
              </w:rPr>
            </w:pPr>
          </w:p>
        </w:tc>
        <w:tc>
          <w:tcPr>
            <w:tcW w:w="2863" w:type="dxa"/>
            <w:tcBorders>
              <w:top w:val="single" w:sz="4" w:space="0" w:color="000000"/>
              <w:left w:val="single" w:sz="4" w:space="0" w:color="000000"/>
              <w:bottom w:val="single" w:sz="4" w:space="0" w:color="000000"/>
              <w:right w:val="single" w:sz="4" w:space="0" w:color="000000"/>
            </w:tcBorders>
            <w:shd w:val="clear" w:color="auto" w:fill="6A0977"/>
          </w:tcPr>
          <w:p w:rsidR="00463A1F" w:rsidRPr="00A34FD3" w:rsidRDefault="00463A1F" w:rsidP="00463A1F">
            <w:pPr>
              <w:pStyle w:val="a6"/>
              <w:spacing w:line="360" w:lineRule="exact"/>
              <w:jc w:val="both"/>
              <w:rPr>
                <w:rFonts w:ascii="微軟正黑體" w:eastAsia="微軟正黑體" w:hAnsi="微軟正黑體"/>
                <w:b/>
                <w:szCs w:val="24"/>
              </w:rPr>
            </w:pPr>
          </w:p>
        </w:tc>
      </w:tr>
      <w:tr w:rsidR="00463A1F"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FFFFFF"/>
          </w:tcPr>
          <w:p w:rsidR="00463A1F" w:rsidRPr="00A34FD3" w:rsidRDefault="00463A1F" w:rsidP="00463A1F">
            <w:pPr>
              <w:pStyle w:val="a6"/>
              <w:spacing w:line="360" w:lineRule="exact"/>
              <w:jc w:val="both"/>
              <w:rPr>
                <w:rFonts w:ascii="微軟正黑體" w:eastAsia="微軟正黑體" w:hAnsi="微軟正黑體"/>
              </w:rPr>
            </w:pPr>
            <w:r w:rsidRPr="00A34FD3">
              <w:rPr>
                <w:rFonts w:ascii="微軟正黑體" w:eastAsia="微軟正黑體" w:hAnsi="微軟正黑體"/>
                <w:szCs w:val="24"/>
              </w:rPr>
              <w:lastRenderedPageBreak/>
              <w:t>(一)</w:t>
            </w:r>
            <w:r>
              <w:rPr>
                <w:rFonts w:hint="eastAsia"/>
              </w:rPr>
              <w:t>是否</w:t>
            </w:r>
            <w:r w:rsidRPr="003A1C88">
              <w:rPr>
                <w:rFonts w:ascii="微軟正黑體" w:eastAsia="微軟正黑體" w:hAnsi="微軟正黑體" w:hint="eastAsia"/>
                <w:szCs w:val="24"/>
              </w:rPr>
              <w:t>記錄個人資料使用情況，</w:t>
            </w:r>
            <w:r>
              <w:rPr>
                <w:rFonts w:ascii="微軟正黑體" w:eastAsia="微軟正黑體" w:hAnsi="微軟正黑體" w:hint="eastAsia"/>
                <w:szCs w:val="24"/>
              </w:rPr>
              <w:t>並</w:t>
            </w:r>
            <w:r w:rsidRPr="003A1C88">
              <w:rPr>
                <w:rFonts w:ascii="微軟正黑體" w:eastAsia="微軟正黑體" w:hAnsi="微軟正黑體" w:hint="eastAsia"/>
                <w:szCs w:val="24"/>
              </w:rPr>
              <w:t>留存軌跡資料或相關證據。</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第19條</w:t>
            </w:r>
            <w:r>
              <w:rPr>
                <w:rFonts w:ascii="微軟正黑體" w:eastAsia="微軟正黑體" w:hAnsi="微軟正黑體"/>
                <w:szCs w:val="24"/>
              </w:rPr>
              <w:t>第</w:t>
            </w:r>
            <w:r>
              <w:rPr>
                <w:rFonts w:ascii="微軟正黑體" w:eastAsia="微軟正黑體" w:hAnsi="微軟正黑體" w:hint="eastAsia"/>
                <w:szCs w:val="24"/>
              </w:rPr>
              <w:t>1項</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szCs w:val="24"/>
              </w:rPr>
            </w:pPr>
            <w:r>
              <w:rPr>
                <w:rFonts w:ascii="微軟正黑體" w:eastAsia="微軟正黑體" w:hAnsi="微軟正黑體"/>
                <w:szCs w:val="24"/>
              </w:rPr>
              <w:t>業者可提供個人資料</w:t>
            </w:r>
            <w:r w:rsidRPr="00A34FD3">
              <w:rPr>
                <w:rFonts w:ascii="微軟正黑體" w:eastAsia="微軟正黑體" w:hAnsi="微軟正黑體"/>
                <w:szCs w:val="24"/>
              </w:rPr>
              <w:t>刪除、停止處理或利用之方法、時間或地點之</w:t>
            </w:r>
            <w:r>
              <w:rPr>
                <w:rFonts w:ascii="微軟正黑體" w:eastAsia="微軟正黑體" w:hAnsi="微軟正黑體"/>
                <w:szCs w:val="24"/>
              </w:rPr>
              <w:t>程序</w:t>
            </w:r>
            <w:r w:rsidRPr="00EA0647">
              <w:rPr>
                <w:rFonts w:ascii="微軟正黑體" w:eastAsia="微軟正黑體" w:hAnsi="微軟正黑體" w:hint="eastAsia"/>
                <w:szCs w:val="24"/>
              </w:rPr>
              <w:t>、措施</w:t>
            </w:r>
            <w:r>
              <w:rPr>
                <w:rFonts w:ascii="微軟正黑體" w:eastAsia="微軟正黑體" w:hAnsi="微軟正黑體" w:hint="eastAsia"/>
                <w:szCs w:val="24"/>
              </w:rPr>
              <w:t>等機制或</w:t>
            </w:r>
            <w:r w:rsidRPr="00A34FD3">
              <w:rPr>
                <w:rFonts w:ascii="微軟正黑體" w:eastAsia="微軟正黑體" w:hAnsi="微軟正黑體"/>
                <w:szCs w:val="24"/>
              </w:rPr>
              <w:t>文件。</w:t>
            </w:r>
          </w:p>
        </w:tc>
      </w:tr>
      <w:tr w:rsidR="00463A1F"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FFFFFF"/>
          </w:tcPr>
          <w:p w:rsidR="00463A1F" w:rsidRPr="00A34FD3" w:rsidRDefault="00463A1F" w:rsidP="00463A1F">
            <w:pPr>
              <w:pStyle w:val="a6"/>
              <w:spacing w:line="360" w:lineRule="exact"/>
              <w:jc w:val="both"/>
              <w:rPr>
                <w:rFonts w:ascii="微軟正黑體" w:eastAsia="微軟正黑體" w:hAnsi="微軟正黑體"/>
              </w:rPr>
            </w:pPr>
            <w:r w:rsidRPr="00A34FD3">
              <w:rPr>
                <w:rFonts w:ascii="微軟正黑體" w:eastAsia="微軟正黑體" w:hAnsi="微軟正黑體"/>
                <w:szCs w:val="24"/>
              </w:rPr>
              <w:t>(</w:t>
            </w:r>
            <w:r>
              <w:rPr>
                <w:rFonts w:ascii="微軟正黑體" w:eastAsia="微軟正黑體" w:hAnsi="微軟正黑體"/>
                <w:szCs w:val="24"/>
              </w:rPr>
              <w:t>二</w:t>
            </w:r>
            <w:r w:rsidRPr="00A34FD3">
              <w:rPr>
                <w:rFonts w:ascii="微軟正黑體" w:eastAsia="微軟正黑體" w:hAnsi="微軟正黑體"/>
                <w:szCs w:val="24"/>
              </w:rPr>
              <w:t>)</w:t>
            </w:r>
            <w:r w:rsidRPr="00D85651">
              <w:rPr>
                <w:rFonts w:ascii="微軟正黑體" w:eastAsia="微軟正黑體" w:hAnsi="微軟正黑體" w:hint="eastAsia"/>
                <w:szCs w:val="24"/>
              </w:rPr>
              <w:t>個人資料蒐集之特定目的消失或期限屆滿，刪除、停止處理或利用</w:t>
            </w:r>
            <w:r>
              <w:rPr>
                <w:rFonts w:ascii="微軟正黑體" w:eastAsia="微軟正黑體" w:hAnsi="微軟正黑體" w:hint="eastAsia"/>
                <w:szCs w:val="24"/>
              </w:rPr>
              <w:t>所保有之</w:t>
            </w:r>
            <w:r w:rsidRPr="00D85651">
              <w:rPr>
                <w:rFonts w:ascii="微軟正黑體" w:eastAsia="微軟正黑體" w:hAnsi="微軟正黑體" w:hint="eastAsia"/>
                <w:szCs w:val="24"/>
              </w:rPr>
              <w:t>個人資料</w:t>
            </w:r>
            <w:r>
              <w:rPr>
                <w:rFonts w:ascii="微軟正黑體" w:eastAsia="微軟正黑體" w:hAnsi="微軟正黑體" w:hint="eastAsia"/>
                <w:szCs w:val="24"/>
              </w:rPr>
              <w:t>時</w:t>
            </w:r>
            <w:r w:rsidRPr="00D85651">
              <w:rPr>
                <w:rFonts w:ascii="微軟正黑體" w:eastAsia="微軟正黑體" w:hAnsi="微軟正黑體" w:hint="eastAsia"/>
                <w:szCs w:val="24"/>
              </w:rPr>
              <w:t>，</w:t>
            </w:r>
            <w:r w:rsidRPr="00A34FD3">
              <w:rPr>
                <w:rFonts w:ascii="微軟正黑體" w:eastAsia="微軟正黑體" w:hAnsi="微軟正黑體"/>
                <w:szCs w:val="24"/>
              </w:rPr>
              <w:t>是否</w:t>
            </w:r>
            <w:r>
              <w:rPr>
                <w:rFonts w:ascii="微軟正黑體" w:eastAsia="微軟正黑體" w:hAnsi="微軟正黑體"/>
                <w:szCs w:val="24"/>
              </w:rPr>
              <w:t>記</w:t>
            </w:r>
            <w:r w:rsidRPr="00A34FD3">
              <w:rPr>
                <w:rFonts w:ascii="微軟正黑體" w:eastAsia="微軟正黑體" w:hAnsi="微軟正黑體"/>
                <w:szCs w:val="24"/>
              </w:rPr>
              <w:t>錄個人資料之刪除、停止處理或利用之方法、時間或地點？其軌跡資料或其他相關證據及紀錄是否留存至少5年</w:t>
            </w:r>
            <w:r w:rsidRPr="008F33AC">
              <w:rPr>
                <w:rFonts w:ascii="微軟正黑體" w:eastAsia="微軟正黑體" w:hAnsi="微軟正黑體" w:hint="eastAsia"/>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第19條</w:t>
            </w:r>
            <w:r>
              <w:rPr>
                <w:rFonts w:ascii="微軟正黑體" w:eastAsia="微軟正黑體" w:hAnsi="微軟正黑體"/>
                <w:szCs w:val="24"/>
              </w:rPr>
              <w:t>第</w:t>
            </w:r>
            <w:r>
              <w:rPr>
                <w:rFonts w:ascii="微軟正黑體" w:eastAsia="微軟正黑體" w:hAnsi="微軟正黑體" w:hint="eastAsia"/>
                <w:szCs w:val="24"/>
              </w:rPr>
              <w:t>2項第1款及第3款</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szCs w:val="24"/>
              </w:rPr>
            </w:pPr>
            <w:r>
              <w:rPr>
                <w:rFonts w:ascii="微軟正黑體" w:eastAsia="微軟正黑體" w:hAnsi="微軟正黑體"/>
                <w:szCs w:val="24"/>
              </w:rPr>
              <w:t>業者可提供個人資料</w:t>
            </w:r>
            <w:r w:rsidRPr="00A34FD3">
              <w:rPr>
                <w:rFonts w:ascii="微軟正黑體" w:eastAsia="微軟正黑體" w:hAnsi="微軟正黑體"/>
                <w:szCs w:val="24"/>
              </w:rPr>
              <w:t>刪除、停止處理或利用之方法、時間或地點之</w:t>
            </w:r>
            <w:r>
              <w:rPr>
                <w:rFonts w:ascii="微軟正黑體" w:eastAsia="微軟正黑體" w:hAnsi="微軟正黑體"/>
                <w:szCs w:val="24"/>
              </w:rPr>
              <w:t>程序</w:t>
            </w:r>
            <w:r w:rsidRPr="00EA0647">
              <w:rPr>
                <w:rFonts w:ascii="微軟正黑體" w:eastAsia="微軟正黑體" w:hAnsi="微軟正黑體" w:hint="eastAsia"/>
                <w:szCs w:val="24"/>
              </w:rPr>
              <w:t>、措施</w:t>
            </w:r>
            <w:r>
              <w:rPr>
                <w:rFonts w:ascii="微軟正黑體" w:eastAsia="微軟正黑體" w:hAnsi="微軟正黑體" w:hint="eastAsia"/>
                <w:szCs w:val="24"/>
              </w:rPr>
              <w:t>等機制之</w:t>
            </w:r>
            <w:r w:rsidRPr="00A34FD3">
              <w:rPr>
                <w:rFonts w:ascii="微軟正黑體" w:eastAsia="微軟正黑體" w:hAnsi="微軟正黑體"/>
                <w:szCs w:val="24"/>
              </w:rPr>
              <w:t>文件。</w:t>
            </w:r>
          </w:p>
        </w:tc>
      </w:tr>
      <w:tr w:rsidR="00463A1F"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FFFFFF"/>
          </w:tcPr>
          <w:p w:rsidR="00463A1F" w:rsidRPr="00A34FD3" w:rsidRDefault="00463A1F" w:rsidP="00463A1F">
            <w:pPr>
              <w:pStyle w:val="a6"/>
              <w:spacing w:line="360" w:lineRule="exact"/>
              <w:jc w:val="both"/>
              <w:rPr>
                <w:rFonts w:ascii="微軟正黑體" w:eastAsia="微軟正黑體" w:hAnsi="微軟正黑體"/>
              </w:rPr>
            </w:pPr>
            <w:r w:rsidRPr="00A34FD3">
              <w:rPr>
                <w:rFonts w:ascii="微軟正黑體" w:eastAsia="微軟正黑體" w:hAnsi="微軟正黑體"/>
                <w:szCs w:val="24"/>
              </w:rPr>
              <w:t>(</w:t>
            </w:r>
            <w:r>
              <w:rPr>
                <w:rFonts w:ascii="微軟正黑體" w:eastAsia="微軟正黑體" w:hAnsi="微軟正黑體"/>
                <w:szCs w:val="24"/>
              </w:rPr>
              <w:t>三</w:t>
            </w:r>
            <w:r w:rsidRPr="00A34FD3">
              <w:rPr>
                <w:rFonts w:ascii="微軟正黑體" w:eastAsia="微軟正黑體" w:hAnsi="微軟正黑體"/>
                <w:szCs w:val="24"/>
              </w:rPr>
              <w:t xml:space="preserve">) </w:t>
            </w:r>
            <w:r w:rsidRPr="00F14DD4">
              <w:rPr>
                <w:rFonts w:ascii="微軟正黑體" w:eastAsia="微軟正黑體" w:hAnsi="微軟正黑體" w:hint="eastAsia"/>
                <w:szCs w:val="24"/>
              </w:rPr>
              <w:t>個人資料蒐集之特定目的消失或期限屆滿時，</w:t>
            </w:r>
            <w:r>
              <w:rPr>
                <w:rFonts w:ascii="微軟正黑體" w:eastAsia="微軟正黑體" w:hAnsi="微軟正黑體" w:hint="eastAsia"/>
                <w:szCs w:val="24"/>
              </w:rPr>
              <w:t>將</w:t>
            </w:r>
            <w:r w:rsidRPr="00A34FD3">
              <w:rPr>
                <w:rFonts w:ascii="微軟正黑體" w:eastAsia="微軟正黑體" w:hAnsi="微軟正黑體"/>
                <w:szCs w:val="24"/>
              </w:rPr>
              <w:t>停止處理或利用之個人資料移轉其他對象者，是否</w:t>
            </w:r>
            <w:r>
              <w:rPr>
                <w:rFonts w:ascii="微軟正黑體" w:eastAsia="微軟正黑體" w:hAnsi="微軟正黑體"/>
                <w:szCs w:val="24"/>
              </w:rPr>
              <w:t>記</w:t>
            </w:r>
            <w:r w:rsidRPr="00A34FD3">
              <w:rPr>
                <w:rFonts w:ascii="微軟正黑體" w:eastAsia="微軟正黑體" w:hAnsi="微軟正黑體"/>
                <w:szCs w:val="24"/>
              </w:rPr>
              <w:t>錄其移轉之原因、對象、方法、時間、地點，及該對象蒐集、處理或利用之合法依據等相關證據？其軌跡資料或其他相關證據及紀錄是否留存至少5年</w:t>
            </w:r>
            <w:r w:rsidRPr="008F33AC">
              <w:rPr>
                <w:rFonts w:ascii="微軟正黑體" w:eastAsia="微軟正黑體" w:hAnsi="微軟正黑體" w:hint="eastAsia"/>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第19條</w:t>
            </w:r>
            <w:r>
              <w:rPr>
                <w:rFonts w:ascii="微軟正黑體" w:eastAsia="微軟正黑體" w:hAnsi="微軟正黑體"/>
                <w:szCs w:val="24"/>
              </w:rPr>
              <w:t>第</w:t>
            </w:r>
            <w:r>
              <w:rPr>
                <w:rFonts w:ascii="微軟正黑體" w:eastAsia="微軟正黑體" w:hAnsi="微軟正黑體" w:hint="eastAsia"/>
                <w:szCs w:val="24"/>
              </w:rPr>
              <w:t>2項第</w:t>
            </w:r>
            <w:r>
              <w:rPr>
                <w:rFonts w:ascii="微軟正黑體" w:eastAsia="微軟正黑體" w:hAnsi="微軟正黑體"/>
                <w:szCs w:val="24"/>
              </w:rPr>
              <w:t>2</w:t>
            </w:r>
            <w:r>
              <w:rPr>
                <w:rFonts w:ascii="微軟正黑體" w:eastAsia="微軟正黑體" w:hAnsi="微軟正黑體" w:hint="eastAsia"/>
                <w:szCs w:val="24"/>
              </w:rPr>
              <w:t>款及第3款</w:t>
            </w:r>
          </w:p>
        </w:tc>
        <w:tc>
          <w:tcPr>
            <w:tcW w:w="2863" w:type="dxa"/>
            <w:tcBorders>
              <w:top w:val="single" w:sz="4" w:space="0" w:color="000000"/>
              <w:left w:val="single" w:sz="4" w:space="0" w:color="000000"/>
              <w:bottom w:val="single" w:sz="4" w:space="0" w:color="000000"/>
              <w:right w:val="single" w:sz="4" w:space="0" w:color="000000"/>
            </w:tcBorders>
            <w:shd w:val="clear" w:color="auto" w:fill="auto"/>
          </w:tcPr>
          <w:p w:rsidR="00463A1F" w:rsidRPr="00A34FD3" w:rsidRDefault="00463A1F" w:rsidP="00463A1F">
            <w:pPr>
              <w:pStyle w:val="a6"/>
              <w:spacing w:line="360" w:lineRule="exact"/>
              <w:jc w:val="both"/>
              <w:rPr>
                <w:rFonts w:ascii="微軟正黑體" w:eastAsia="微軟正黑體" w:hAnsi="微軟正黑體"/>
                <w:szCs w:val="24"/>
              </w:rPr>
            </w:pPr>
            <w:r w:rsidRPr="008B3F00">
              <w:rPr>
                <w:rFonts w:ascii="微軟正黑體" w:eastAsia="微軟正黑體" w:hAnsi="微軟正黑體" w:hint="eastAsia"/>
                <w:szCs w:val="24"/>
              </w:rPr>
              <w:t>業者可提供符合規定之相關流程規範。</w:t>
            </w:r>
            <w:r w:rsidRPr="00A34FD3">
              <w:rPr>
                <w:rFonts w:ascii="微軟正黑體" w:eastAsia="微軟正黑體" w:hAnsi="微軟正黑體"/>
                <w:szCs w:val="24"/>
              </w:rPr>
              <w:t>業者可提供個人資料移轉其他對象時之</w:t>
            </w:r>
            <w:r>
              <w:rPr>
                <w:rFonts w:ascii="微軟正黑體" w:eastAsia="微軟正黑體" w:hAnsi="微軟正黑體"/>
                <w:szCs w:val="24"/>
              </w:rPr>
              <w:t>措施</w:t>
            </w:r>
            <w:r>
              <w:rPr>
                <w:rFonts w:ascii="新細明體" w:hAnsi="新細明體" w:hint="eastAsia"/>
                <w:szCs w:val="24"/>
              </w:rPr>
              <w:t>、</w:t>
            </w:r>
            <w:r w:rsidRPr="00A34FD3">
              <w:rPr>
                <w:rFonts w:ascii="微軟正黑體" w:eastAsia="微軟正黑體" w:hAnsi="微軟正黑體"/>
                <w:szCs w:val="24"/>
              </w:rPr>
              <w:t>流程</w:t>
            </w:r>
            <w:r>
              <w:rPr>
                <w:rFonts w:ascii="微軟正黑體" w:eastAsia="微軟正黑體" w:hAnsi="微軟正黑體"/>
                <w:szCs w:val="24"/>
              </w:rPr>
              <w:t>規範</w:t>
            </w:r>
            <w:r w:rsidRPr="00A34FD3">
              <w:rPr>
                <w:rFonts w:ascii="微軟正黑體" w:eastAsia="微軟正黑體" w:hAnsi="微軟正黑體"/>
                <w:szCs w:val="24"/>
              </w:rPr>
              <w:t>文件。</w:t>
            </w:r>
          </w:p>
        </w:tc>
      </w:tr>
      <w:tr w:rsidR="00463A1F"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6A0977"/>
          </w:tcPr>
          <w:p w:rsidR="00463A1F" w:rsidRPr="00A34FD3" w:rsidRDefault="00463A1F" w:rsidP="00463A1F">
            <w:pPr>
              <w:pStyle w:val="a6"/>
              <w:spacing w:line="360" w:lineRule="exact"/>
              <w:jc w:val="both"/>
              <w:rPr>
                <w:rFonts w:ascii="微軟正黑體" w:eastAsia="微軟正黑體" w:hAnsi="微軟正黑體"/>
                <w:b/>
                <w:szCs w:val="24"/>
              </w:rPr>
            </w:pPr>
            <w:r w:rsidRPr="00A34FD3">
              <w:rPr>
                <w:rFonts w:ascii="微軟正黑體" w:eastAsia="微軟正黑體" w:hAnsi="微軟正黑體"/>
                <w:b/>
                <w:szCs w:val="24"/>
              </w:rPr>
              <w:t>十一、個人資料安全維護計畫與整體持續改善</w:t>
            </w:r>
          </w:p>
        </w:tc>
        <w:tc>
          <w:tcPr>
            <w:tcW w:w="1134" w:type="dxa"/>
            <w:tcBorders>
              <w:top w:val="single" w:sz="4" w:space="0" w:color="000000"/>
              <w:left w:val="single" w:sz="4" w:space="0" w:color="000000"/>
              <w:bottom w:val="single" w:sz="4" w:space="0" w:color="000000"/>
              <w:right w:val="single" w:sz="4" w:space="0" w:color="000000"/>
            </w:tcBorders>
            <w:shd w:val="clear" w:color="auto" w:fill="6A0977"/>
          </w:tcPr>
          <w:p w:rsidR="00463A1F" w:rsidRPr="00A34FD3" w:rsidRDefault="00463A1F" w:rsidP="00463A1F">
            <w:pPr>
              <w:pStyle w:val="a6"/>
              <w:spacing w:line="360" w:lineRule="exact"/>
              <w:jc w:val="both"/>
              <w:rPr>
                <w:rFonts w:ascii="微軟正黑體" w:eastAsia="微軟正黑體" w:hAnsi="微軟正黑體"/>
                <w:b/>
                <w:szCs w:val="24"/>
              </w:rPr>
            </w:pPr>
          </w:p>
        </w:tc>
        <w:tc>
          <w:tcPr>
            <w:tcW w:w="2863" w:type="dxa"/>
            <w:tcBorders>
              <w:top w:val="single" w:sz="4" w:space="0" w:color="000000"/>
              <w:left w:val="single" w:sz="4" w:space="0" w:color="000000"/>
              <w:bottom w:val="single" w:sz="4" w:space="0" w:color="000000"/>
              <w:right w:val="single" w:sz="4" w:space="0" w:color="000000"/>
            </w:tcBorders>
            <w:shd w:val="clear" w:color="auto" w:fill="6A0977"/>
          </w:tcPr>
          <w:p w:rsidR="00463A1F" w:rsidRPr="00A34FD3" w:rsidRDefault="00463A1F" w:rsidP="00463A1F">
            <w:pPr>
              <w:pStyle w:val="a6"/>
              <w:spacing w:line="360" w:lineRule="exact"/>
              <w:jc w:val="both"/>
              <w:rPr>
                <w:rFonts w:ascii="微軟正黑體" w:eastAsia="微軟正黑體" w:hAnsi="微軟正黑體"/>
                <w:b/>
                <w:szCs w:val="24"/>
              </w:rPr>
            </w:pPr>
          </w:p>
        </w:tc>
      </w:tr>
      <w:tr w:rsidR="00463A1F"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FFFFFF"/>
          </w:tcPr>
          <w:p w:rsidR="00463A1F" w:rsidRPr="00A34FD3" w:rsidRDefault="00463A1F" w:rsidP="00463A1F">
            <w:pPr>
              <w:pStyle w:val="a6"/>
              <w:spacing w:line="360" w:lineRule="exact"/>
              <w:jc w:val="both"/>
              <w:rPr>
                <w:rFonts w:ascii="微軟正黑體" w:eastAsia="微軟正黑體" w:hAnsi="微軟正黑體"/>
              </w:rPr>
            </w:pPr>
            <w:r w:rsidRPr="005C3F12">
              <w:rPr>
                <w:rFonts w:ascii="微軟正黑體" w:eastAsia="微軟正黑體" w:hAnsi="微軟正黑體"/>
                <w:szCs w:val="24"/>
              </w:rPr>
              <w:t>(一)是否依公司（商號）之規模、特性、保有個人資料之性質及數量等事項，訂定適當之安維計畫</w:t>
            </w:r>
            <w:r w:rsidRPr="005C3F12">
              <w:rPr>
                <w:rFonts w:ascii="微軟正黑體" w:eastAsia="微軟正黑體" w:hAnsi="微軟正黑體" w:hint="eastAsia"/>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第4條</w:t>
            </w:r>
          </w:p>
        </w:tc>
        <w:tc>
          <w:tcPr>
            <w:tcW w:w="2863" w:type="dxa"/>
            <w:tcBorders>
              <w:top w:val="single" w:sz="4" w:space="0" w:color="000000"/>
              <w:left w:val="single" w:sz="4" w:space="0" w:color="000000"/>
              <w:bottom w:val="single" w:sz="4" w:space="0" w:color="000000"/>
              <w:right w:val="single" w:sz="4" w:space="0" w:color="000000"/>
            </w:tcBorders>
            <w:shd w:val="clear" w:color="auto" w:fill="FFFFFF"/>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檢視所訂之安維計畫是否適當。</w:t>
            </w:r>
          </w:p>
        </w:tc>
      </w:tr>
      <w:tr w:rsidR="00463A1F"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FFFFFF"/>
          </w:tcPr>
          <w:p w:rsidR="00463A1F" w:rsidRPr="00A34FD3" w:rsidRDefault="00463A1F" w:rsidP="00463A1F">
            <w:pPr>
              <w:pStyle w:val="a6"/>
              <w:spacing w:line="360" w:lineRule="exact"/>
              <w:jc w:val="both"/>
              <w:rPr>
                <w:rFonts w:ascii="微軟正黑體" w:eastAsia="微軟正黑體" w:hAnsi="微軟正黑體"/>
              </w:rPr>
            </w:pPr>
            <w:r w:rsidRPr="00A34FD3">
              <w:rPr>
                <w:rFonts w:ascii="微軟正黑體" w:eastAsia="微軟正黑體" w:hAnsi="微軟正黑體"/>
                <w:szCs w:val="24"/>
              </w:rPr>
              <w:t>(二)是否隨時參酌業務及本公司所訂</w:t>
            </w:r>
            <w:r>
              <w:rPr>
                <w:rFonts w:ascii="微軟正黑體" w:eastAsia="微軟正黑體" w:hAnsi="微軟正黑體"/>
                <w:szCs w:val="24"/>
              </w:rPr>
              <w:t>安維</w:t>
            </w:r>
            <w:r w:rsidRPr="00A34FD3">
              <w:rPr>
                <w:rFonts w:ascii="微軟正黑體" w:eastAsia="微軟正黑體" w:hAnsi="微軟正黑體"/>
                <w:szCs w:val="24"/>
              </w:rPr>
              <w:t>計畫及處理方法執行狀況、社會輿情、技術發展及相關法規訂修等因素，檢討所定</w:t>
            </w:r>
            <w:r>
              <w:rPr>
                <w:rFonts w:ascii="微軟正黑體" w:eastAsia="微軟正黑體" w:hAnsi="微軟正黑體"/>
                <w:szCs w:val="24"/>
              </w:rPr>
              <w:t>安維</w:t>
            </w:r>
            <w:r w:rsidRPr="00A34FD3">
              <w:rPr>
                <w:rFonts w:ascii="微軟正黑體" w:eastAsia="微軟正黑體" w:hAnsi="微軟正黑體"/>
                <w:szCs w:val="24"/>
              </w:rPr>
              <w:t>計畫及處理方法，必要時予以修正？是否於</w:t>
            </w:r>
            <w:r>
              <w:rPr>
                <w:rFonts w:ascii="微軟正黑體" w:eastAsia="微軟正黑體" w:hAnsi="微軟正黑體"/>
                <w:szCs w:val="24"/>
              </w:rPr>
              <w:t>規定時間</w:t>
            </w:r>
            <w:r w:rsidRPr="00A34FD3">
              <w:rPr>
                <w:rFonts w:ascii="微軟正黑體" w:eastAsia="微軟正黑體" w:hAnsi="微軟正黑體"/>
                <w:szCs w:val="24"/>
              </w:rPr>
              <w:t>內將修正後之</w:t>
            </w:r>
            <w:r>
              <w:rPr>
                <w:rFonts w:ascii="微軟正黑體" w:eastAsia="微軟正黑體" w:hAnsi="微軟正黑體"/>
                <w:szCs w:val="24"/>
              </w:rPr>
              <w:t>安維</w:t>
            </w:r>
            <w:r w:rsidRPr="00A34FD3">
              <w:rPr>
                <w:rFonts w:ascii="微軟正黑體" w:eastAsia="微軟正黑體" w:hAnsi="微軟正黑體"/>
                <w:szCs w:val="24"/>
              </w:rPr>
              <w:t>計畫及處理方法報請所在地直轄市、縣（市）主管機關備查</w:t>
            </w:r>
            <w:r w:rsidRPr="008F33AC">
              <w:rPr>
                <w:rFonts w:ascii="微軟正黑體" w:eastAsia="微軟正黑體" w:hAnsi="微軟正黑體" w:hint="eastAsia"/>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第20條</w:t>
            </w:r>
            <w:r>
              <w:rPr>
                <w:rFonts w:ascii="微軟正黑體" w:eastAsia="微軟正黑體" w:hAnsi="微軟正黑體"/>
                <w:szCs w:val="24"/>
              </w:rPr>
              <w:t>及</w:t>
            </w:r>
            <w:r w:rsidRPr="00A34FD3">
              <w:rPr>
                <w:rFonts w:ascii="微軟正黑體" w:eastAsia="微軟正黑體" w:hAnsi="微軟正黑體"/>
                <w:szCs w:val="24"/>
              </w:rPr>
              <w:t>第23條</w:t>
            </w:r>
          </w:p>
        </w:tc>
        <w:tc>
          <w:tcPr>
            <w:tcW w:w="2863" w:type="dxa"/>
            <w:tcBorders>
              <w:top w:val="single" w:sz="4" w:space="0" w:color="000000"/>
              <w:left w:val="single" w:sz="4" w:space="0" w:color="000000"/>
              <w:bottom w:val="single" w:sz="4" w:space="0" w:color="000000"/>
              <w:right w:val="single" w:sz="4" w:space="0" w:color="000000"/>
            </w:tcBorders>
            <w:shd w:val="clear" w:color="auto" w:fill="FFFFFF"/>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檢視安維計畫是否</w:t>
            </w:r>
            <w:r>
              <w:rPr>
                <w:rFonts w:ascii="微軟正黑體" w:eastAsia="微軟正黑體" w:hAnsi="微軟正黑體"/>
                <w:szCs w:val="24"/>
              </w:rPr>
              <w:t>依</w:t>
            </w:r>
            <w:r w:rsidRPr="00A34FD3">
              <w:rPr>
                <w:rFonts w:ascii="微軟正黑體" w:eastAsia="微軟正黑體" w:hAnsi="微軟正黑體"/>
                <w:szCs w:val="24"/>
              </w:rPr>
              <w:t>相關因素</w:t>
            </w:r>
            <w:r>
              <w:rPr>
                <w:rFonts w:ascii="微軟正黑體" w:eastAsia="微軟正黑體" w:hAnsi="微軟正黑體"/>
                <w:szCs w:val="24"/>
              </w:rPr>
              <w:t>進行訂修</w:t>
            </w:r>
            <w:r w:rsidRPr="00A34FD3">
              <w:rPr>
                <w:rFonts w:ascii="微軟正黑體" w:eastAsia="微軟正黑體" w:hAnsi="微軟正黑體"/>
                <w:szCs w:val="24"/>
              </w:rPr>
              <w:t>，並</w:t>
            </w:r>
            <w:r>
              <w:rPr>
                <w:rFonts w:ascii="微軟正黑體" w:eastAsia="微軟正黑體" w:hAnsi="微軟正黑體"/>
                <w:szCs w:val="24"/>
              </w:rPr>
              <w:t>於規定時間內</w:t>
            </w:r>
            <w:r w:rsidRPr="00A34FD3">
              <w:rPr>
                <w:rFonts w:ascii="微軟正黑體" w:eastAsia="微軟正黑體" w:hAnsi="微軟正黑體"/>
                <w:szCs w:val="24"/>
              </w:rPr>
              <w:t>報備查。</w:t>
            </w:r>
          </w:p>
        </w:tc>
      </w:tr>
      <w:tr w:rsidR="00463A1F" w:rsidRPr="00A34FD3" w:rsidTr="00FF1AB4">
        <w:trPr>
          <w:trHeight w:val="349"/>
        </w:trPr>
        <w:tc>
          <w:tcPr>
            <w:tcW w:w="5070" w:type="dxa"/>
            <w:tcBorders>
              <w:top w:val="single" w:sz="4" w:space="0" w:color="000000"/>
              <w:left w:val="single" w:sz="4" w:space="0" w:color="000000"/>
              <w:bottom w:val="single" w:sz="4" w:space="0" w:color="000000"/>
              <w:right w:val="single" w:sz="4" w:space="0" w:color="000000"/>
            </w:tcBorders>
            <w:shd w:val="clear" w:color="auto" w:fill="FFFFFF"/>
          </w:tcPr>
          <w:p w:rsidR="00463A1F" w:rsidRPr="00A34FD3" w:rsidRDefault="00463A1F" w:rsidP="00463A1F">
            <w:pPr>
              <w:pStyle w:val="a6"/>
              <w:spacing w:line="360" w:lineRule="exact"/>
              <w:jc w:val="both"/>
              <w:rPr>
                <w:rFonts w:ascii="微軟正黑體" w:eastAsia="微軟正黑體" w:hAnsi="微軟正黑體"/>
              </w:rPr>
            </w:pPr>
            <w:r w:rsidRPr="00A34FD3">
              <w:rPr>
                <w:rFonts w:ascii="微軟正黑體" w:eastAsia="微軟正黑體" w:hAnsi="微軟正黑體"/>
                <w:szCs w:val="24"/>
              </w:rPr>
              <w:t>(三)</w:t>
            </w:r>
            <w:r>
              <w:rPr>
                <w:rFonts w:ascii="微軟正黑體" w:eastAsia="微軟正黑體" w:hAnsi="微軟正黑體"/>
                <w:szCs w:val="24"/>
              </w:rPr>
              <w:t>是否訂定業務終止後</w:t>
            </w:r>
            <w:r w:rsidRPr="00A34FD3">
              <w:rPr>
                <w:rFonts w:ascii="微軟正黑體" w:eastAsia="微軟正黑體" w:hAnsi="微軟正黑體"/>
                <w:szCs w:val="24"/>
              </w:rPr>
              <w:t>，</w:t>
            </w:r>
            <w:r>
              <w:rPr>
                <w:rFonts w:ascii="微軟正黑體" w:eastAsia="微軟正黑體" w:hAnsi="微軟正黑體"/>
                <w:szCs w:val="24"/>
              </w:rPr>
              <w:t>所保有</w:t>
            </w:r>
            <w:r w:rsidRPr="00A34FD3">
              <w:rPr>
                <w:rFonts w:ascii="微軟正黑體" w:eastAsia="微軟正黑體" w:hAnsi="微軟正黑體"/>
                <w:szCs w:val="24"/>
              </w:rPr>
              <w:t>個資</w:t>
            </w:r>
            <w:r w:rsidRPr="00340CE0">
              <w:rPr>
                <w:rFonts w:ascii="微軟正黑體" w:eastAsia="微軟正黑體" w:hAnsi="微軟正黑體"/>
                <w:b/>
                <w:color w:val="FF0000"/>
                <w:szCs w:val="24"/>
              </w:rPr>
              <w:t>銷毀</w:t>
            </w:r>
            <w:r w:rsidRPr="00A34FD3">
              <w:rPr>
                <w:rFonts w:ascii="微軟正黑體" w:eastAsia="微軟正黑體" w:hAnsi="微軟正黑體"/>
                <w:szCs w:val="24"/>
              </w:rPr>
              <w:t>之方法、時間、地點及證明銷毀之方式；</w:t>
            </w:r>
            <w:r w:rsidRPr="00340CE0">
              <w:rPr>
                <w:rFonts w:ascii="微軟正黑體" w:eastAsia="微軟正黑體" w:hAnsi="微軟正黑體"/>
                <w:b/>
                <w:color w:val="FF0000"/>
                <w:szCs w:val="24"/>
              </w:rPr>
              <w:t>移轉</w:t>
            </w:r>
            <w:r>
              <w:rPr>
                <w:rFonts w:ascii="微軟正黑體" w:eastAsia="微軟正黑體" w:hAnsi="微軟正黑體"/>
                <w:szCs w:val="24"/>
              </w:rPr>
              <w:t>時其</w:t>
            </w:r>
            <w:r w:rsidRPr="00340CE0">
              <w:rPr>
                <w:rFonts w:ascii="微軟正黑體" w:eastAsia="微軟正黑體" w:hAnsi="微軟正黑體"/>
                <w:b/>
                <w:szCs w:val="24"/>
              </w:rPr>
              <w:t>移轉之原因、對象</w:t>
            </w:r>
            <w:r w:rsidRPr="00A34FD3">
              <w:rPr>
                <w:rFonts w:ascii="微軟正黑體" w:eastAsia="微軟正黑體" w:hAnsi="微軟正黑體"/>
                <w:szCs w:val="24"/>
              </w:rPr>
              <w:t>、方法、時間、地點及受移轉對象得保有該項個人資料之</w:t>
            </w:r>
            <w:r w:rsidRPr="00340CE0">
              <w:rPr>
                <w:rFonts w:ascii="微軟正黑體" w:eastAsia="微軟正黑體" w:hAnsi="微軟正黑體"/>
                <w:b/>
                <w:szCs w:val="24"/>
              </w:rPr>
              <w:t>合法依據</w:t>
            </w:r>
            <w:r w:rsidRPr="00A34FD3">
              <w:rPr>
                <w:rFonts w:ascii="微軟正黑體" w:eastAsia="微軟正黑體" w:hAnsi="微軟正黑體"/>
                <w:szCs w:val="24"/>
              </w:rPr>
              <w:t>；或其他</w:t>
            </w:r>
            <w:r w:rsidRPr="00340CE0">
              <w:rPr>
                <w:rFonts w:ascii="微軟正黑體" w:eastAsia="微軟正黑體" w:hAnsi="微軟正黑體"/>
                <w:b/>
                <w:color w:val="FF0000"/>
                <w:szCs w:val="24"/>
              </w:rPr>
              <w:t>刪除、停止處理或利用</w:t>
            </w:r>
            <w:r w:rsidRPr="00A34FD3">
              <w:rPr>
                <w:rFonts w:ascii="微軟正黑體" w:eastAsia="微軟正黑體" w:hAnsi="微軟正黑體"/>
                <w:szCs w:val="24"/>
              </w:rPr>
              <w:t>之</w:t>
            </w:r>
            <w:r w:rsidRPr="00340CE0">
              <w:rPr>
                <w:rFonts w:ascii="微軟正黑體" w:eastAsia="微軟正黑體" w:hAnsi="微軟正黑體"/>
                <w:b/>
                <w:szCs w:val="24"/>
              </w:rPr>
              <w:t>方法、時間或地點</w:t>
            </w:r>
            <w:r w:rsidRPr="00A34FD3">
              <w:rPr>
                <w:rFonts w:ascii="微軟正黑體" w:eastAsia="微軟正黑體" w:hAnsi="微軟正黑體"/>
                <w:szCs w:val="24"/>
              </w:rPr>
              <w:t>；上開軌跡資料、相關證據及紀錄，應至少</w:t>
            </w:r>
            <w:r w:rsidRPr="00340CE0">
              <w:rPr>
                <w:rFonts w:ascii="微軟正黑體" w:eastAsia="微軟正黑體" w:hAnsi="微軟正黑體"/>
                <w:b/>
                <w:szCs w:val="24"/>
              </w:rPr>
              <w:t>留存五年</w:t>
            </w:r>
            <w:r w:rsidRPr="008F33AC">
              <w:rPr>
                <w:rFonts w:ascii="微軟正黑體" w:eastAsia="微軟正黑體" w:hAnsi="微軟正黑體" w:hint="eastAsia"/>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463A1F" w:rsidRPr="00A34FD3" w:rsidRDefault="00463A1F" w:rsidP="00463A1F">
            <w:pPr>
              <w:pStyle w:val="a6"/>
              <w:spacing w:line="360" w:lineRule="exact"/>
              <w:jc w:val="both"/>
              <w:rPr>
                <w:rFonts w:ascii="微軟正黑體" w:eastAsia="微軟正黑體" w:hAnsi="微軟正黑體"/>
                <w:szCs w:val="24"/>
              </w:rPr>
            </w:pPr>
            <w:r w:rsidRPr="00A34FD3">
              <w:rPr>
                <w:rFonts w:ascii="微軟正黑體" w:eastAsia="微軟正黑體" w:hAnsi="微軟正黑體"/>
                <w:szCs w:val="24"/>
              </w:rPr>
              <w:t>第22條</w:t>
            </w:r>
          </w:p>
        </w:tc>
        <w:tc>
          <w:tcPr>
            <w:tcW w:w="2863" w:type="dxa"/>
            <w:tcBorders>
              <w:top w:val="single" w:sz="4" w:space="0" w:color="000000"/>
              <w:left w:val="single" w:sz="4" w:space="0" w:color="000000"/>
              <w:bottom w:val="single" w:sz="4" w:space="0" w:color="000000"/>
              <w:right w:val="single" w:sz="4" w:space="0" w:color="000000"/>
            </w:tcBorders>
            <w:shd w:val="clear" w:color="auto" w:fill="FFFFFF"/>
          </w:tcPr>
          <w:p w:rsidR="00463A1F" w:rsidRPr="00A34FD3" w:rsidRDefault="00463A1F" w:rsidP="00463A1F">
            <w:pPr>
              <w:pStyle w:val="a6"/>
              <w:spacing w:line="360" w:lineRule="exact"/>
              <w:jc w:val="both"/>
              <w:rPr>
                <w:rFonts w:ascii="微軟正黑體" w:eastAsia="微軟正黑體" w:hAnsi="微軟正黑體"/>
                <w:szCs w:val="24"/>
              </w:rPr>
            </w:pPr>
            <w:r w:rsidRPr="008B3F00">
              <w:rPr>
                <w:rFonts w:ascii="微軟正黑體" w:eastAsia="微軟正黑體" w:hAnsi="微軟正黑體" w:hint="eastAsia"/>
                <w:szCs w:val="24"/>
              </w:rPr>
              <w:t>業者可提供符合規定之相關流程規範</w:t>
            </w:r>
            <w:r w:rsidRPr="00A34FD3">
              <w:rPr>
                <w:rFonts w:ascii="微軟正黑體" w:eastAsia="微軟正黑體" w:hAnsi="微軟正黑體"/>
                <w:szCs w:val="24"/>
              </w:rPr>
              <w:t>。</w:t>
            </w:r>
            <w:r>
              <w:rPr>
                <w:rFonts w:ascii="微軟正黑體" w:eastAsia="微軟正黑體" w:hAnsi="微軟正黑體"/>
                <w:szCs w:val="24"/>
              </w:rPr>
              <w:t>並</w:t>
            </w:r>
            <w:r w:rsidRPr="00A34FD3">
              <w:rPr>
                <w:rFonts w:ascii="微軟正黑體" w:eastAsia="微軟正黑體" w:hAnsi="微軟正黑體"/>
                <w:szCs w:val="24"/>
              </w:rPr>
              <w:t>檢視處理</w:t>
            </w:r>
            <w:r>
              <w:rPr>
                <w:rFonts w:ascii="微軟正黑體" w:eastAsia="微軟正黑體" w:hAnsi="微軟正黑體"/>
                <w:szCs w:val="24"/>
              </w:rPr>
              <w:t>方法</w:t>
            </w:r>
            <w:r w:rsidRPr="00A34FD3">
              <w:rPr>
                <w:rFonts w:ascii="微軟正黑體" w:eastAsia="微軟正黑體" w:hAnsi="微軟正黑體"/>
                <w:szCs w:val="24"/>
              </w:rPr>
              <w:t>是否依規</w:t>
            </w:r>
            <w:r>
              <w:rPr>
                <w:rFonts w:ascii="微軟正黑體" w:eastAsia="微軟正黑體" w:hAnsi="微軟正黑體"/>
                <w:szCs w:val="24"/>
              </w:rPr>
              <w:t>定</w:t>
            </w:r>
            <w:r w:rsidRPr="00A34FD3">
              <w:rPr>
                <w:rFonts w:ascii="微軟正黑體" w:eastAsia="微軟正黑體" w:hAnsi="微軟正黑體"/>
                <w:szCs w:val="24"/>
              </w:rPr>
              <w:t>訂定。</w:t>
            </w:r>
          </w:p>
        </w:tc>
      </w:tr>
    </w:tbl>
    <w:p w:rsidR="005E549A" w:rsidRPr="00A34FD3" w:rsidRDefault="009A47B0">
      <w:pPr>
        <w:pStyle w:val="a6"/>
        <w:rPr>
          <w:rFonts w:ascii="微軟正黑體" w:eastAsia="微軟正黑體" w:hAnsi="微軟正黑體"/>
        </w:rPr>
      </w:pPr>
      <w:r w:rsidRPr="00A34FD3">
        <w:rPr>
          <w:rFonts w:ascii="微軟正黑體" w:eastAsia="微軟正黑體" w:hAnsi="微軟正黑體"/>
          <w:sz w:val="26"/>
          <w:szCs w:val="26"/>
        </w:rPr>
        <w:t>註：本自主稽核表所列依據條文僅列《內政部指定地政類非公務機關個人資料檔案安全維護管理辦法》，所涉</w:t>
      </w:r>
      <w:r w:rsidR="007D0BDC">
        <w:rPr>
          <w:rFonts w:ascii="微軟正黑體" w:eastAsia="微軟正黑體" w:hAnsi="微軟正黑體"/>
          <w:sz w:val="26"/>
          <w:szCs w:val="26"/>
        </w:rPr>
        <w:t>本法</w:t>
      </w:r>
      <w:r w:rsidR="007D0BDC">
        <w:rPr>
          <w:rFonts w:ascii="微軟正黑體" w:eastAsia="微軟正黑體" w:hAnsi="微軟正黑體" w:hint="eastAsia"/>
          <w:sz w:val="26"/>
          <w:szCs w:val="26"/>
        </w:rPr>
        <w:t>（</w:t>
      </w:r>
      <w:r w:rsidR="007D0BDC">
        <w:rPr>
          <w:rFonts w:ascii="微軟正黑體" w:eastAsia="微軟正黑體" w:hAnsi="微軟正黑體"/>
          <w:sz w:val="26"/>
          <w:szCs w:val="26"/>
        </w:rPr>
        <w:t>個人資料保護</w:t>
      </w:r>
      <w:r w:rsidRPr="00A34FD3">
        <w:rPr>
          <w:rFonts w:ascii="微軟正黑體" w:eastAsia="微軟正黑體" w:hAnsi="微軟正黑體"/>
          <w:sz w:val="26"/>
          <w:szCs w:val="26"/>
        </w:rPr>
        <w:t>法</w:t>
      </w:r>
      <w:r w:rsidR="007D0BDC">
        <w:rPr>
          <w:rFonts w:ascii="微軟正黑體" w:eastAsia="微軟正黑體" w:hAnsi="微軟正黑體" w:hint="eastAsia"/>
          <w:sz w:val="26"/>
          <w:szCs w:val="26"/>
        </w:rPr>
        <w:t>）</w:t>
      </w:r>
      <w:r w:rsidRPr="00A34FD3">
        <w:rPr>
          <w:rFonts w:ascii="微軟正黑體" w:eastAsia="微軟正黑體" w:hAnsi="微軟正黑體"/>
          <w:sz w:val="26"/>
          <w:szCs w:val="26"/>
        </w:rPr>
        <w:t>部分請自行比對照辦。</w:t>
      </w:r>
    </w:p>
    <w:sectPr w:rsidR="005E549A" w:rsidRPr="00A34FD3">
      <w:footerReference w:type="default" r:id="rId7"/>
      <w:pgSz w:w="11906" w:h="16838"/>
      <w:pgMar w:top="851" w:right="1418" w:bottom="1418" w:left="1418" w:header="0" w:footer="992" w:gutter="0"/>
      <w:cols w:space="720"/>
      <w:formProt w:val="0"/>
      <w:docGrid w:type="lines" w:linePitch="600" w:charSpace="-2867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210" w:rsidRDefault="006C0210">
      <w:r>
        <w:separator/>
      </w:r>
    </w:p>
  </w:endnote>
  <w:endnote w:type="continuationSeparator" w:id="0">
    <w:p w:rsidR="006C0210" w:rsidRDefault="006C0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49A" w:rsidRDefault="009A47B0">
    <w:pPr>
      <w:pStyle w:val="a9"/>
      <w:jc w:val="center"/>
    </w:pPr>
    <w:r>
      <w:rPr>
        <w:lang w:val="zh-TW"/>
      </w:rPr>
      <w:fldChar w:fldCharType="begin"/>
    </w:r>
    <w:r>
      <w:instrText>PAGE</w:instrText>
    </w:r>
    <w:r>
      <w:fldChar w:fldCharType="separate"/>
    </w:r>
    <w:r w:rsidR="00F103B7">
      <w:rPr>
        <w:noProof/>
      </w:rPr>
      <w:t>1</w:t>
    </w:r>
    <w:r>
      <w:fldChar w:fldCharType="end"/>
    </w:r>
  </w:p>
  <w:p w:rsidR="005E549A" w:rsidRDefault="005E549A">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210" w:rsidRDefault="006C0210">
      <w:r>
        <w:separator/>
      </w:r>
    </w:p>
  </w:footnote>
  <w:footnote w:type="continuationSeparator" w:id="0">
    <w:p w:rsidR="006C0210" w:rsidRDefault="006C02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55993"/>
    <w:multiLevelType w:val="multilevel"/>
    <w:tmpl w:val="2E2C97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C8C61C8"/>
    <w:multiLevelType w:val="multilevel"/>
    <w:tmpl w:val="EBB8B74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49A"/>
    <w:rsid w:val="000008C5"/>
    <w:rsid w:val="000356B6"/>
    <w:rsid w:val="00073467"/>
    <w:rsid w:val="0008144B"/>
    <w:rsid w:val="00085184"/>
    <w:rsid w:val="000B3FAF"/>
    <w:rsid w:val="000B4217"/>
    <w:rsid w:val="000D094C"/>
    <w:rsid w:val="000E7883"/>
    <w:rsid w:val="00143A76"/>
    <w:rsid w:val="00147566"/>
    <w:rsid w:val="001504C6"/>
    <w:rsid w:val="00194D7F"/>
    <w:rsid w:val="00197316"/>
    <w:rsid w:val="001B759C"/>
    <w:rsid w:val="001E0D82"/>
    <w:rsid w:val="002419F7"/>
    <w:rsid w:val="00250E33"/>
    <w:rsid w:val="00252693"/>
    <w:rsid w:val="0026611E"/>
    <w:rsid w:val="002C16E8"/>
    <w:rsid w:val="002C45F4"/>
    <w:rsid w:val="002C4CD1"/>
    <w:rsid w:val="002C65FB"/>
    <w:rsid w:val="00300544"/>
    <w:rsid w:val="003340B2"/>
    <w:rsid w:val="00340CE0"/>
    <w:rsid w:val="00364155"/>
    <w:rsid w:val="00365E36"/>
    <w:rsid w:val="0036705F"/>
    <w:rsid w:val="00385E2D"/>
    <w:rsid w:val="003A1C88"/>
    <w:rsid w:val="003C4E78"/>
    <w:rsid w:val="003E2564"/>
    <w:rsid w:val="003E3469"/>
    <w:rsid w:val="003E4405"/>
    <w:rsid w:val="0040574E"/>
    <w:rsid w:val="00446963"/>
    <w:rsid w:val="00450660"/>
    <w:rsid w:val="004576A4"/>
    <w:rsid w:val="00463A1F"/>
    <w:rsid w:val="004B1F85"/>
    <w:rsid w:val="004B30A9"/>
    <w:rsid w:val="004E1329"/>
    <w:rsid w:val="005002C6"/>
    <w:rsid w:val="005226BD"/>
    <w:rsid w:val="00523A1D"/>
    <w:rsid w:val="00535197"/>
    <w:rsid w:val="00550E11"/>
    <w:rsid w:val="00573048"/>
    <w:rsid w:val="00573C03"/>
    <w:rsid w:val="00592C68"/>
    <w:rsid w:val="005A6A77"/>
    <w:rsid w:val="005C3D6D"/>
    <w:rsid w:val="005C3F12"/>
    <w:rsid w:val="005E549A"/>
    <w:rsid w:val="005F3A2B"/>
    <w:rsid w:val="0060347C"/>
    <w:rsid w:val="006A37D8"/>
    <w:rsid w:val="006B2F3A"/>
    <w:rsid w:val="006C0210"/>
    <w:rsid w:val="006C2962"/>
    <w:rsid w:val="006E5B9D"/>
    <w:rsid w:val="0071585C"/>
    <w:rsid w:val="00730CD2"/>
    <w:rsid w:val="007379FE"/>
    <w:rsid w:val="00740D28"/>
    <w:rsid w:val="007564C2"/>
    <w:rsid w:val="00760127"/>
    <w:rsid w:val="00772520"/>
    <w:rsid w:val="007871EC"/>
    <w:rsid w:val="00796A2A"/>
    <w:rsid w:val="007C055E"/>
    <w:rsid w:val="007D0BDC"/>
    <w:rsid w:val="007F5343"/>
    <w:rsid w:val="008407FB"/>
    <w:rsid w:val="00880C19"/>
    <w:rsid w:val="008929E3"/>
    <w:rsid w:val="008A785F"/>
    <w:rsid w:val="008B3F00"/>
    <w:rsid w:val="008B5283"/>
    <w:rsid w:val="008B748D"/>
    <w:rsid w:val="008C452E"/>
    <w:rsid w:val="008C7988"/>
    <w:rsid w:val="008F33AC"/>
    <w:rsid w:val="009362FF"/>
    <w:rsid w:val="0096277C"/>
    <w:rsid w:val="00972531"/>
    <w:rsid w:val="009837ED"/>
    <w:rsid w:val="009A47B0"/>
    <w:rsid w:val="009E1B4A"/>
    <w:rsid w:val="009E4618"/>
    <w:rsid w:val="009E6D4F"/>
    <w:rsid w:val="009F7379"/>
    <w:rsid w:val="009F74A0"/>
    <w:rsid w:val="00A01987"/>
    <w:rsid w:val="00A34FD3"/>
    <w:rsid w:val="00A7388B"/>
    <w:rsid w:val="00A7695A"/>
    <w:rsid w:val="00A85781"/>
    <w:rsid w:val="00A86BFC"/>
    <w:rsid w:val="00A92D0D"/>
    <w:rsid w:val="00A932B0"/>
    <w:rsid w:val="00AE2E30"/>
    <w:rsid w:val="00AE5D16"/>
    <w:rsid w:val="00B04064"/>
    <w:rsid w:val="00B13082"/>
    <w:rsid w:val="00B22749"/>
    <w:rsid w:val="00B2355F"/>
    <w:rsid w:val="00B24AE9"/>
    <w:rsid w:val="00B3565C"/>
    <w:rsid w:val="00B42EA7"/>
    <w:rsid w:val="00B63FB1"/>
    <w:rsid w:val="00B64782"/>
    <w:rsid w:val="00B969FD"/>
    <w:rsid w:val="00BB0833"/>
    <w:rsid w:val="00BE31C7"/>
    <w:rsid w:val="00BF2A3D"/>
    <w:rsid w:val="00C05A6B"/>
    <w:rsid w:val="00C137A9"/>
    <w:rsid w:val="00C25437"/>
    <w:rsid w:val="00C718C2"/>
    <w:rsid w:val="00C75BD8"/>
    <w:rsid w:val="00D43445"/>
    <w:rsid w:val="00D51C92"/>
    <w:rsid w:val="00D85651"/>
    <w:rsid w:val="00DB3D7F"/>
    <w:rsid w:val="00DC39CF"/>
    <w:rsid w:val="00E10C5F"/>
    <w:rsid w:val="00E15ED8"/>
    <w:rsid w:val="00E36C8C"/>
    <w:rsid w:val="00E46763"/>
    <w:rsid w:val="00E533B4"/>
    <w:rsid w:val="00E61244"/>
    <w:rsid w:val="00E92BFD"/>
    <w:rsid w:val="00E94595"/>
    <w:rsid w:val="00EA0647"/>
    <w:rsid w:val="00EA6268"/>
    <w:rsid w:val="00EC3A5E"/>
    <w:rsid w:val="00ED7C97"/>
    <w:rsid w:val="00EE7399"/>
    <w:rsid w:val="00EE7AC4"/>
    <w:rsid w:val="00EF243D"/>
    <w:rsid w:val="00F06820"/>
    <w:rsid w:val="00F103B7"/>
    <w:rsid w:val="00F14DD4"/>
    <w:rsid w:val="00F17409"/>
    <w:rsid w:val="00F45530"/>
    <w:rsid w:val="00F47832"/>
    <w:rsid w:val="00F84E1E"/>
    <w:rsid w:val="00F861B2"/>
    <w:rsid w:val="00FC40B1"/>
    <w:rsid w:val="00FC5ED7"/>
    <w:rsid w:val="00FD37EA"/>
    <w:rsid w:val="00FF1A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001313-A691-4D0B-BAA1-9C50261D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qFormat/>
    <w:rPr>
      <w:sz w:val="20"/>
      <w:szCs w:val="20"/>
    </w:rPr>
  </w:style>
  <w:style w:type="character" w:customStyle="1" w:styleId="a5">
    <w:name w:val="註解方塊文字 字元"/>
    <w:basedOn w:val="a0"/>
    <w:qFormat/>
    <w:rPr>
      <w:rFonts w:ascii="Calibri Light" w:eastAsia="新細明體" w:hAnsi="Calibri Light" w:cs="Times New Roman"/>
      <w:sz w:val="18"/>
      <w:szCs w:val="18"/>
    </w:rPr>
  </w:style>
  <w:style w:type="paragraph" w:styleId="a6">
    <w:name w:val="Body Text"/>
    <w:link w:val="a7"/>
    <w:pPr>
      <w:widowControl w:val="0"/>
      <w:suppressAutoHyphens/>
    </w:pPr>
  </w:style>
  <w:style w:type="paragraph" w:styleId="a8">
    <w:name w:val="header"/>
    <w:basedOn w:val="a6"/>
    <w:pPr>
      <w:tabs>
        <w:tab w:val="center" w:pos="4153"/>
        <w:tab w:val="right" w:pos="8306"/>
      </w:tabs>
      <w:snapToGrid w:val="0"/>
    </w:pPr>
    <w:rPr>
      <w:sz w:val="20"/>
      <w:szCs w:val="20"/>
    </w:rPr>
  </w:style>
  <w:style w:type="paragraph" w:styleId="a9">
    <w:name w:val="footer"/>
    <w:basedOn w:val="a6"/>
    <w:pPr>
      <w:tabs>
        <w:tab w:val="center" w:pos="4153"/>
        <w:tab w:val="right" w:pos="8306"/>
      </w:tabs>
      <w:snapToGrid w:val="0"/>
    </w:pPr>
    <w:rPr>
      <w:sz w:val="20"/>
      <w:szCs w:val="20"/>
    </w:rPr>
  </w:style>
  <w:style w:type="paragraph" w:styleId="aa">
    <w:name w:val="Balloon Text"/>
    <w:basedOn w:val="a6"/>
    <w:qFormat/>
    <w:rPr>
      <w:rFonts w:ascii="Calibri Light" w:hAnsi="Calibri Light"/>
      <w:sz w:val="18"/>
      <w:szCs w:val="18"/>
    </w:rPr>
  </w:style>
  <w:style w:type="paragraph" w:styleId="ab">
    <w:name w:val="List Paragraph"/>
    <w:basedOn w:val="a6"/>
    <w:qFormat/>
    <w:pPr>
      <w:ind w:left="480"/>
    </w:pPr>
  </w:style>
  <w:style w:type="paragraph" w:customStyle="1" w:styleId="ac">
    <w:name w:val="表格內容"/>
    <w:basedOn w:val="a"/>
    <w:qFormat/>
    <w:pPr>
      <w:suppressLineNumbers/>
    </w:pPr>
  </w:style>
  <w:style w:type="character" w:customStyle="1" w:styleId="a7">
    <w:name w:val="本文 字元"/>
    <w:basedOn w:val="a0"/>
    <w:link w:val="a6"/>
    <w:rsid w:val="006A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994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847</Words>
  <Characters>4834</Characters>
  <Application>Microsoft Office Word</Application>
  <DocSecurity>0</DocSecurity>
  <Lines>40</Lines>
  <Paragraphs>11</Paragraphs>
  <ScaleCrop>false</ScaleCrop>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廖淑韻</dc:creator>
  <dc:description/>
  <cp:lastModifiedBy>user</cp:lastModifiedBy>
  <cp:revision>2</cp:revision>
  <cp:lastPrinted>2021-09-30T02:29:00Z</cp:lastPrinted>
  <dcterms:created xsi:type="dcterms:W3CDTF">2022-05-11T07:08:00Z</dcterms:created>
  <dcterms:modified xsi:type="dcterms:W3CDTF">2022-05-11T07:08:00Z</dcterms:modified>
  <dc:language>zh-TW</dc:language>
</cp:coreProperties>
</file>