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09" w:rsidRPr="000C7CDD" w:rsidRDefault="002B3909" w:rsidP="002B3909">
      <w:pPr>
        <w:snapToGrid w:val="0"/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noProof/>
          <w:sz w:val="40"/>
          <w:szCs w:val="40"/>
        </w:rPr>
        <w:drawing>
          <wp:inline distT="0" distB="0" distL="0" distR="0">
            <wp:extent cx="541020" cy="350520"/>
            <wp:effectExtent l="0" t="0" r="0" b="0"/>
            <wp:docPr id="1" name="圖片 1" descr="logo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去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0C7CDD">
        <w:rPr>
          <w:rFonts w:ascii="Arial" w:eastAsia="標楷體" w:hAnsi="Arial" w:cs="Arial" w:hint="eastAsia"/>
          <w:sz w:val="40"/>
          <w:szCs w:val="40"/>
        </w:rPr>
        <w:t>台灣省不動產仲介經紀商業同業公會聯合會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>函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地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</w:t>
      </w:r>
      <w:r>
        <w:rPr>
          <w:rFonts w:ascii="Verdana" w:eastAsia="標楷體" w:hAnsi="Verdana" w:cs="Arial" w:hint="eastAsia"/>
          <w:sz w:val="22"/>
          <w:szCs w:val="22"/>
        </w:rPr>
        <w:t>0</w:t>
      </w:r>
      <w:r w:rsidRPr="00C63C00">
        <w:rPr>
          <w:rFonts w:ascii="Verdana" w:eastAsia="標楷體" w:hAnsi="Verdana" w:cs="Arial" w:hint="eastAsia"/>
          <w:sz w:val="22"/>
          <w:szCs w:val="22"/>
        </w:rPr>
        <w:t>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信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箱：</w:t>
      </w:r>
      <w:r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電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話：</w:t>
      </w:r>
      <w:r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2B3909" w:rsidRPr="00FC4AD9" w:rsidRDefault="002B3909" w:rsidP="00AB25C3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>
        <w:rPr>
          <w:rFonts w:ascii="Verdana" w:eastAsia="標楷體" w:hAnsi="Verdana" w:cs="Arial" w:hint="eastAsia"/>
          <w:sz w:val="22"/>
          <w:szCs w:val="22"/>
        </w:rPr>
        <w:t>秘書長</w:t>
      </w:r>
      <w:r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32"/>
          <w:szCs w:val="32"/>
        </w:rPr>
      </w:pPr>
      <w:r w:rsidRPr="00AB25C3">
        <w:rPr>
          <w:rFonts w:ascii="標楷體" w:eastAsia="標楷體" w:hAnsi="標楷體" w:cs="Arial"/>
          <w:sz w:val="32"/>
          <w:szCs w:val="32"/>
        </w:rPr>
        <w:t>受 文 者</w:t>
      </w:r>
      <w:r w:rsidRPr="00AB25C3">
        <w:rPr>
          <w:rFonts w:ascii="標楷體" w:eastAsia="標楷體" w:hAnsi="標楷體" w:cs="Arial" w:hint="eastAsia"/>
          <w:sz w:val="32"/>
          <w:szCs w:val="32"/>
        </w:rPr>
        <w:t>：</w:t>
      </w:r>
      <w:r w:rsidRPr="00AB25C3">
        <w:rPr>
          <w:rFonts w:ascii="標楷體" w:eastAsia="標楷體" w:hAnsi="標楷體" w:cs="Arial" w:hint="eastAsia"/>
          <w:b/>
          <w:sz w:val="32"/>
          <w:szCs w:val="32"/>
        </w:rPr>
        <w:t>各會員公會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發文日期：中華民國</w:t>
      </w:r>
      <w:r w:rsidRPr="00AB25C3">
        <w:rPr>
          <w:rFonts w:ascii="標楷體" w:eastAsia="標楷體" w:hAnsi="標楷體" w:cs="Arial" w:hint="eastAsia"/>
          <w:sz w:val="22"/>
          <w:szCs w:val="22"/>
        </w:rPr>
        <w:t>110年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08</w:t>
      </w:r>
      <w:r w:rsidRPr="00AB25C3">
        <w:rPr>
          <w:rFonts w:ascii="標楷體" w:eastAsia="標楷體" w:hAnsi="標楷體" w:cs="Arial" w:hint="eastAsia"/>
          <w:sz w:val="22"/>
          <w:szCs w:val="22"/>
        </w:rPr>
        <w:t>月</w:t>
      </w:r>
      <w:r w:rsidR="00AB25C3" w:rsidRPr="00AB25C3">
        <w:rPr>
          <w:rFonts w:ascii="標楷體" w:eastAsia="標楷體" w:hAnsi="標楷體" w:cs="Arial" w:hint="eastAsia"/>
          <w:sz w:val="22"/>
          <w:szCs w:val="22"/>
        </w:rPr>
        <w:t>25</w:t>
      </w:r>
      <w:r w:rsidRPr="00AB25C3">
        <w:rPr>
          <w:rFonts w:ascii="標楷體" w:eastAsia="標楷體" w:hAnsi="標楷體" w:cs="Arial" w:hint="eastAsia"/>
          <w:sz w:val="22"/>
          <w:szCs w:val="22"/>
        </w:rPr>
        <w:t>日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發文字號：省不動產(1</w:t>
      </w:r>
      <w:r w:rsidRPr="00AB25C3">
        <w:rPr>
          <w:rFonts w:ascii="標楷體" w:eastAsia="標楷體" w:hAnsi="標楷體" w:cs="Arial" w:hint="eastAsia"/>
          <w:sz w:val="22"/>
          <w:szCs w:val="22"/>
        </w:rPr>
        <w:t>10</w:t>
      </w:r>
      <w:r w:rsidRPr="00AB25C3">
        <w:rPr>
          <w:rFonts w:ascii="標楷體" w:eastAsia="標楷體" w:hAnsi="標楷體" w:cs="Arial"/>
          <w:sz w:val="22"/>
          <w:szCs w:val="22"/>
        </w:rPr>
        <w:t>)字第0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4</w:t>
      </w:r>
      <w:r w:rsidR="00AB25C3" w:rsidRPr="00AB25C3">
        <w:rPr>
          <w:rFonts w:ascii="標楷體" w:eastAsia="標楷體" w:hAnsi="標楷體" w:cs="Arial" w:hint="eastAsia"/>
          <w:sz w:val="22"/>
          <w:szCs w:val="22"/>
        </w:rPr>
        <w:t>3</w:t>
      </w:r>
      <w:r w:rsidRPr="00AB25C3">
        <w:rPr>
          <w:rFonts w:ascii="標楷體" w:eastAsia="標楷體" w:hAnsi="標楷體" w:cs="Arial"/>
          <w:sz w:val="22"/>
          <w:szCs w:val="22"/>
        </w:rPr>
        <w:t>號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 xml:space="preserve">密等及解密條件： </w:t>
      </w:r>
      <w:bookmarkStart w:id="0" w:name="_GoBack"/>
      <w:bookmarkEnd w:id="0"/>
    </w:p>
    <w:p w:rsidR="002B3909" w:rsidRPr="00AB25C3" w:rsidRDefault="002B3909" w:rsidP="00AB25C3">
      <w:pPr>
        <w:snapToGrid w:val="0"/>
        <w:spacing w:line="280" w:lineRule="exact"/>
        <w:ind w:left="706" w:hangingChars="321" w:hanging="706"/>
        <w:rPr>
          <w:rFonts w:ascii="Verdana" w:eastAsia="標楷體" w:hAnsi="Verdana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附件：</w:t>
      </w:r>
      <w:r w:rsidRPr="00AB25C3">
        <w:rPr>
          <w:rFonts w:ascii="標楷體" w:eastAsia="標楷體" w:hAnsi="標楷體" w:cs="Arial" w:hint="eastAsia"/>
          <w:sz w:val="22"/>
          <w:szCs w:val="22"/>
        </w:rPr>
        <w:t>如說明</w:t>
      </w:r>
    </w:p>
    <w:p w:rsidR="002B3909" w:rsidRPr="00430148" w:rsidRDefault="002B3909" w:rsidP="002B3909">
      <w:pPr>
        <w:snapToGrid w:val="0"/>
        <w:spacing w:line="280" w:lineRule="exact"/>
        <w:ind w:left="835" w:hangingChars="321" w:hanging="835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</w:p>
    <w:p w:rsidR="00B8005E" w:rsidRDefault="00151BA8" w:rsidP="00151BA8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主旨：轉送全聯會</w:t>
      </w:r>
      <w:r w:rsid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宣導</w:t>
      </w:r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各會員公會</w:t>
      </w:r>
      <w:proofErr w:type="gramStart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轉知轄下</w:t>
      </w:r>
      <w:proofErr w:type="gramEnd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會員切勿購買個資販賣系統，</w:t>
      </w:r>
    </w:p>
    <w:p w:rsidR="00151BA8" w:rsidRDefault="00B8005E" w:rsidP="00B8005E">
      <w:pPr>
        <w:autoSpaceDE w:val="0"/>
        <w:autoSpaceDN w:val="0"/>
        <w:adjustRightInd w:val="0"/>
        <w:ind w:firstLineChars="300" w:firstLine="96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以免觸法，詳如說明，請查照。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一、</w:t>
      </w:r>
      <w:r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依據全聯會110年08月</w:t>
      </w:r>
      <w:r w:rsid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20</w:t>
      </w:r>
      <w:r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日</w:t>
      </w:r>
      <w:proofErr w:type="gramStart"/>
      <w:r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房仲全聯</w:t>
      </w:r>
      <w:proofErr w:type="gramEnd"/>
      <w:r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芳字第</w:t>
      </w:r>
      <w:r w:rsid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110107</w:t>
      </w:r>
      <w:r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號函辦理。</w:t>
      </w:r>
    </w:p>
    <w:p w:rsidR="00B8005E" w:rsidRDefault="00151BA8" w:rsidP="00B8005E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二、</w:t>
      </w:r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據近日報導有一套俗稱「</w:t>
      </w:r>
      <w:proofErr w:type="gramStart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小白機</w:t>
      </w:r>
      <w:proofErr w:type="gramEnd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」或「</w:t>
      </w:r>
      <w:proofErr w:type="gramStart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房仲神器</w:t>
      </w:r>
      <w:proofErr w:type="gramEnd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」之</w:t>
      </w:r>
      <w:proofErr w:type="gramStart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個</w:t>
      </w:r>
      <w:proofErr w:type="gramEnd"/>
      <w:r w:rsidR="00B8005E"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資販賣系統，</w:t>
      </w:r>
    </w:p>
    <w:p w:rsidR="002B3909" w:rsidRPr="00B8005E" w:rsidRDefault="00B8005E" w:rsidP="00B8005E">
      <w:pPr>
        <w:autoSpaceDE w:val="0"/>
        <w:autoSpaceDN w:val="0"/>
        <w:adjustRightInd w:val="0"/>
        <w:ind w:leftChars="267" w:left="641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公然販賣全台的不動產個人資料，而有少數不動產業者及從業人員以之為開發客源之依據，此顯然已違反個人資料保護法第20條、第41條之規定。恐將科處五年以下有期徒刑，得</w:t>
      </w:r>
      <w:proofErr w:type="gramStart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併</w:t>
      </w:r>
      <w:proofErr w:type="gramEnd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科新臺幣</w:t>
      </w:r>
      <w:proofErr w:type="gramStart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一</w:t>
      </w:r>
      <w:proofErr w:type="gramEnd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百萬元以下罰金。上開行</w:t>
      </w:r>
      <w:proofErr w:type="gramStart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為除觸法</w:t>
      </w:r>
      <w:proofErr w:type="gramEnd"/>
      <w:r w:rsidRP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外，亦對不動產經紀業之形象更造成重大影響。</w:t>
      </w:r>
      <w:r w:rsidR="00151BA8" w:rsidRPr="00B8005E"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</w:t>
      </w:r>
    </w:p>
    <w:p w:rsidR="002B3909" w:rsidRPr="00151BA8" w:rsidRDefault="002B3909" w:rsidP="002B3909">
      <w:pPr>
        <w:ind w:right="2560"/>
        <w:jc w:val="right"/>
        <w:rPr>
          <w:rFonts w:ascii="標楷體" w:eastAsia="標楷體" w:hAnsi="標楷體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317500</wp:posOffset>
            </wp:positionV>
            <wp:extent cx="1619885" cy="2280285"/>
            <wp:effectExtent l="0" t="0" r="0" b="5715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09" w:rsidRPr="00151BA8" w:rsidRDefault="002B3909" w:rsidP="00151BA8">
      <w:pPr>
        <w:wordWrap w:val="0"/>
        <w:ind w:right="2080"/>
        <w:jc w:val="right"/>
        <w:rPr>
          <w:rFonts w:ascii="標楷體" w:eastAsia="標楷體" w:hAnsi="標楷體"/>
          <w:b/>
          <w:w w:val="110"/>
          <w:sz w:val="96"/>
          <w:szCs w:val="96"/>
          <w:lang w:val="zh-TW"/>
        </w:rPr>
      </w:pPr>
      <w:r w:rsidRPr="005E384E">
        <w:rPr>
          <w:rFonts w:ascii="標楷體" w:eastAsia="標楷體" w:hAnsi="標楷體" w:hint="eastAsia"/>
          <w:sz w:val="96"/>
          <w:szCs w:val="96"/>
          <w:lang w:val="zh-TW"/>
        </w:rPr>
        <w:t xml:space="preserve">理事長 </w:t>
      </w:r>
      <w:r w:rsidRPr="005E384E">
        <w:rPr>
          <w:rFonts w:ascii="標楷體" w:eastAsia="標楷體" w:hAnsi="標楷體" w:hint="eastAsia"/>
          <w:b/>
          <w:w w:val="110"/>
          <w:sz w:val="96"/>
          <w:szCs w:val="96"/>
          <w:lang w:val="zh-TW"/>
        </w:rPr>
        <w:t>邱奕勝</w:t>
      </w:r>
    </w:p>
    <w:p w:rsidR="002B3909" w:rsidRDefault="002B3909" w:rsidP="002B3909">
      <w:pPr>
        <w:ind w:right="600"/>
        <w:rPr>
          <w:rFonts w:ascii="華康行楷體W5" w:eastAsia="華康行楷體W5" w:hAnsi="標楷體"/>
          <w:b/>
          <w:w w:val="110"/>
          <w:sz w:val="104"/>
          <w:szCs w:val="104"/>
          <w:lang w:val="zh-TW"/>
        </w:rPr>
      </w:pPr>
    </w:p>
    <w:p w:rsidR="00B8005E" w:rsidRDefault="00B8005E" w:rsidP="002B3909">
      <w:pPr>
        <w:snapToGrid w:val="0"/>
        <w:spacing w:line="0" w:lineRule="atLeast"/>
        <w:rPr>
          <w:rFonts w:ascii="標楷體" w:eastAsia="標楷體" w:hAnsi="標楷體" w:hint="eastAsia"/>
          <w:sz w:val="26"/>
          <w:szCs w:val="26"/>
          <w:lang w:val="zh-TW"/>
        </w:rPr>
      </w:pPr>
    </w:p>
    <w:p w:rsidR="002B3909" w:rsidRPr="00E47670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26"/>
          <w:szCs w:val="26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cs="新細明體" w:hint="eastAsia"/>
          <w:sz w:val="26"/>
          <w:szCs w:val="26"/>
        </w:rPr>
        <w:t>各會員公會</w:t>
      </w:r>
    </w:p>
    <w:p w:rsidR="002B3909" w:rsidRDefault="002B3909" w:rsidP="002B3909">
      <w:pPr>
        <w:snapToGrid w:val="0"/>
        <w:spacing w:line="0" w:lineRule="atLeast"/>
        <w:rPr>
          <w:rFonts w:ascii="標楷體" w:eastAsia="標楷體" w:hAnsi="標楷體"/>
          <w:sz w:val="26"/>
          <w:szCs w:val="26"/>
          <w:lang w:val="zh-TW"/>
        </w:rPr>
      </w:pPr>
      <w:r w:rsidRPr="003A38EC">
        <w:rPr>
          <w:rFonts w:ascii="標楷體" w:eastAsia="標楷體" w:hAnsi="標楷體" w:hint="eastAsia"/>
          <w:sz w:val="26"/>
          <w:szCs w:val="26"/>
          <w:lang w:val="zh-TW"/>
        </w:rPr>
        <w:t>副</w:t>
      </w:r>
      <w:r>
        <w:rPr>
          <w:rFonts w:ascii="標楷體" w:eastAsia="標楷體" w:hAnsi="標楷體" w:hint="eastAsia"/>
          <w:sz w:val="26"/>
          <w:szCs w:val="26"/>
          <w:lang w:val="zh-TW"/>
        </w:rPr>
        <w:t>本：本會</w:t>
      </w:r>
    </w:p>
    <w:p w:rsidR="00B8005E" w:rsidRDefault="00B8005E" w:rsidP="00B8005E">
      <w:pPr>
        <w:autoSpaceDE w:val="0"/>
        <w:autoSpaceDN w:val="0"/>
        <w:adjustRightInd w:val="0"/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</w:pPr>
    </w:p>
    <w:p w:rsidR="00B8005E" w:rsidRDefault="00B8005E" w:rsidP="00B8005E">
      <w:pPr>
        <w:autoSpaceDE w:val="0"/>
        <w:autoSpaceDN w:val="0"/>
        <w:adjustRightInd w:val="0"/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</w:pP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B8005E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裝</w:t>
      </w:r>
      <w:r w:rsidRPr="00B8005E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B8005E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訂</w:t>
      </w:r>
      <w:r w:rsidRPr="00B8005E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B8005E">
        <w:rPr>
          <w:rFonts w:ascii="標楷體" w:eastAsia="標楷體" w:hAnsiTheme="minorHAnsi" w:cstheme="minorBidi"/>
          <w:kern w:val="0"/>
          <w:sz w:val="20"/>
          <w:szCs w:val="20"/>
        </w:rPr>
        <w:t xml:space="preserve">線 </w:t>
      </w:r>
    </w:p>
    <w:p w:rsidR="00B8005E" w:rsidRPr="00B8005E" w:rsidRDefault="00B8005E" w:rsidP="00B8005E">
      <w:pPr>
        <w:autoSpaceDE w:val="0"/>
        <w:autoSpaceDN w:val="0"/>
        <w:adjustRightInd w:val="0"/>
        <w:jc w:val="center"/>
        <w:rPr>
          <w:rFonts w:ascii="標楷體" w:eastAsia="標楷體" w:hAnsiTheme="minorHAnsi" w:cstheme="minorBidi"/>
          <w:kern w:val="0"/>
          <w:sz w:val="40"/>
          <w:szCs w:val="40"/>
        </w:rPr>
      </w:pPr>
      <w:r w:rsidRPr="00B8005E">
        <w:rPr>
          <w:rFonts w:ascii="標楷體" w:eastAsia="標楷體" w:hAnsiTheme="minorHAnsi" w:cstheme="minorBidi"/>
          <w:kern w:val="0"/>
          <w:sz w:val="36"/>
          <w:szCs w:val="36"/>
        </w:rPr>
        <w:t>中華民國不動產仲介經紀商業同業公會全國聯合會</w:t>
      </w:r>
      <w:r w:rsidRPr="00B8005E">
        <w:rPr>
          <w:rFonts w:ascii="標楷體" w:eastAsia="標楷體" w:hAnsiTheme="minorHAnsi" w:cstheme="minorBidi"/>
          <w:kern w:val="0"/>
          <w:sz w:val="40"/>
          <w:szCs w:val="40"/>
        </w:rPr>
        <w:t>函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20"/>
          <w:szCs w:val="20"/>
        </w:rPr>
      </w:pPr>
      <w:r w:rsidRPr="00B8005E">
        <w:rPr>
          <w:rFonts w:ascii="標楷體" w:eastAsia="標楷體" w:hAnsiTheme="minorHAnsi" w:cstheme="minorBidi"/>
          <w:kern w:val="0"/>
          <w:sz w:val="20"/>
          <w:szCs w:val="20"/>
        </w:rPr>
        <w:t>檔號：保存年限：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8005E">
        <w:rPr>
          <w:rFonts w:ascii="標楷體" w:eastAsia="標楷體" w:hAnsiTheme="minorHAnsi" w:cstheme="minorBidi"/>
          <w:kern w:val="0"/>
          <w:sz w:val="20"/>
          <w:szCs w:val="20"/>
        </w:rPr>
        <w:t>地址：</w:t>
      </w:r>
      <w:r w:rsidRPr="00B8005E">
        <w:rPr>
          <w:rFonts w:eastAsia="標楷體"/>
          <w:kern w:val="0"/>
          <w:sz w:val="20"/>
          <w:szCs w:val="20"/>
        </w:rPr>
        <w:t>100</w:t>
      </w:r>
      <w:r w:rsidRPr="00B8005E">
        <w:rPr>
          <w:rFonts w:ascii="標楷體" w:eastAsia="標楷體" w:cs="標楷體" w:hint="eastAsia"/>
          <w:kern w:val="0"/>
          <w:sz w:val="20"/>
          <w:szCs w:val="20"/>
        </w:rPr>
        <w:t>台北市中正區北平東路</w:t>
      </w:r>
      <w:r w:rsidRPr="00B8005E">
        <w:rPr>
          <w:rFonts w:eastAsia="標楷體"/>
          <w:kern w:val="0"/>
          <w:sz w:val="20"/>
          <w:szCs w:val="20"/>
        </w:rPr>
        <w:t>20</w:t>
      </w:r>
      <w:r w:rsidRPr="00B8005E">
        <w:rPr>
          <w:rFonts w:ascii="標楷體" w:eastAsia="標楷體" w:cs="標楷體" w:hint="eastAsia"/>
          <w:kern w:val="0"/>
          <w:sz w:val="20"/>
          <w:szCs w:val="20"/>
        </w:rPr>
        <w:t>號</w:t>
      </w:r>
      <w:r w:rsidRPr="00B8005E">
        <w:rPr>
          <w:rFonts w:eastAsia="標楷體"/>
          <w:kern w:val="0"/>
          <w:sz w:val="20"/>
          <w:szCs w:val="20"/>
        </w:rPr>
        <w:t>7</w:t>
      </w:r>
      <w:r w:rsidRPr="00B8005E">
        <w:rPr>
          <w:rFonts w:ascii="標楷體" w:eastAsia="標楷體" w:cs="標楷體" w:hint="eastAsia"/>
          <w:kern w:val="0"/>
          <w:sz w:val="20"/>
          <w:szCs w:val="20"/>
        </w:rPr>
        <w:t>樓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B8005E">
        <w:rPr>
          <w:rFonts w:ascii="標楷體" w:eastAsia="標楷體" w:cs="標楷體" w:hint="eastAsia"/>
          <w:kern w:val="0"/>
          <w:sz w:val="20"/>
          <w:szCs w:val="20"/>
        </w:rPr>
        <w:t>電話：（</w:t>
      </w:r>
      <w:r w:rsidRPr="00B8005E">
        <w:rPr>
          <w:rFonts w:eastAsia="標楷體"/>
          <w:kern w:val="0"/>
          <w:sz w:val="20"/>
          <w:szCs w:val="20"/>
        </w:rPr>
        <w:t>02</w:t>
      </w:r>
      <w:r w:rsidRPr="00B8005E">
        <w:rPr>
          <w:rFonts w:ascii="標楷體" w:eastAsia="標楷體" w:cs="標楷體" w:hint="eastAsia"/>
          <w:kern w:val="0"/>
          <w:sz w:val="20"/>
          <w:szCs w:val="20"/>
        </w:rPr>
        <w:t>）</w:t>
      </w:r>
      <w:r w:rsidRPr="00B8005E">
        <w:rPr>
          <w:rFonts w:eastAsia="標楷體"/>
          <w:kern w:val="0"/>
          <w:sz w:val="20"/>
          <w:szCs w:val="20"/>
        </w:rPr>
        <w:t>2358-2535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B8005E">
        <w:rPr>
          <w:rFonts w:ascii="標楷體" w:eastAsia="標楷體" w:cs="標楷體" w:hint="eastAsia"/>
          <w:kern w:val="0"/>
          <w:sz w:val="20"/>
          <w:szCs w:val="20"/>
        </w:rPr>
        <w:t>傳真：（</w:t>
      </w:r>
      <w:r w:rsidRPr="00B8005E">
        <w:rPr>
          <w:rFonts w:eastAsia="標楷體"/>
          <w:kern w:val="0"/>
          <w:sz w:val="20"/>
          <w:szCs w:val="20"/>
        </w:rPr>
        <w:t>02</w:t>
      </w:r>
      <w:r w:rsidRPr="00B8005E">
        <w:rPr>
          <w:rFonts w:ascii="標楷體" w:eastAsia="標楷體" w:cs="標楷體" w:hint="eastAsia"/>
          <w:kern w:val="0"/>
          <w:sz w:val="20"/>
          <w:szCs w:val="20"/>
        </w:rPr>
        <w:t>）</w:t>
      </w:r>
      <w:r w:rsidRPr="00B8005E">
        <w:rPr>
          <w:rFonts w:eastAsia="標楷體"/>
          <w:kern w:val="0"/>
          <w:sz w:val="20"/>
          <w:szCs w:val="20"/>
        </w:rPr>
        <w:t>2358-2536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B8005E">
        <w:rPr>
          <w:rFonts w:ascii="標楷體" w:eastAsia="標楷體" w:cs="標楷體" w:hint="eastAsia"/>
          <w:kern w:val="0"/>
          <w:sz w:val="32"/>
          <w:szCs w:val="32"/>
        </w:rPr>
        <w:t>受文者：各會員公會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B8005E">
        <w:rPr>
          <w:rFonts w:ascii="標楷體" w:eastAsia="標楷體" w:cs="標楷體" w:hint="eastAsia"/>
          <w:kern w:val="0"/>
          <w:sz w:val="23"/>
          <w:szCs w:val="23"/>
        </w:rPr>
        <w:t>發文日期：中華民國</w:t>
      </w:r>
      <w:r w:rsidRPr="00B8005E">
        <w:rPr>
          <w:rFonts w:eastAsia="標楷體"/>
          <w:kern w:val="0"/>
          <w:sz w:val="23"/>
          <w:szCs w:val="23"/>
        </w:rPr>
        <w:t>110</w:t>
      </w:r>
      <w:r w:rsidRPr="00B8005E">
        <w:rPr>
          <w:rFonts w:ascii="標楷體" w:eastAsia="標楷體" w:cs="標楷體" w:hint="eastAsia"/>
          <w:kern w:val="0"/>
          <w:sz w:val="23"/>
          <w:szCs w:val="23"/>
        </w:rPr>
        <w:t>年</w:t>
      </w:r>
      <w:r w:rsidRPr="00B8005E">
        <w:rPr>
          <w:rFonts w:eastAsia="標楷體"/>
          <w:kern w:val="0"/>
          <w:sz w:val="23"/>
          <w:szCs w:val="23"/>
        </w:rPr>
        <w:t>8</w:t>
      </w:r>
      <w:r w:rsidRPr="00B8005E">
        <w:rPr>
          <w:rFonts w:ascii="標楷體" w:eastAsia="標楷體" w:cs="標楷體" w:hint="eastAsia"/>
          <w:kern w:val="0"/>
          <w:sz w:val="23"/>
          <w:szCs w:val="23"/>
        </w:rPr>
        <w:t>月</w:t>
      </w:r>
      <w:r w:rsidRPr="00B8005E">
        <w:rPr>
          <w:rFonts w:eastAsia="標楷體"/>
          <w:kern w:val="0"/>
          <w:sz w:val="23"/>
          <w:szCs w:val="23"/>
        </w:rPr>
        <w:t>20</w:t>
      </w:r>
      <w:r w:rsidRPr="00B8005E">
        <w:rPr>
          <w:rFonts w:ascii="標楷體" w:eastAsia="標楷體" w:cs="標楷體" w:hint="eastAsia"/>
          <w:kern w:val="0"/>
          <w:sz w:val="23"/>
          <w:szCs w:val="23"/>
        </w:rPr>
        <w:t>日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B8005E">
        <w:rPr>
          <w:rFonts w:ascii="標楷體" w:eastAsia="標楷體" w:cs="標楷體" w:hint="eastAsia"/>
          <w:kern w:val="0"/>
          <w:sz w:val="23"/>
          <w:szCs w:val="23"/>
        </w:rPr>
        <w:t>發文字號：</w:t>
      </w:r>
      <w:proofErr w:type="gramStart"/>
      <w:r w:rsidRPr="00B8005E">
        <w:rPr>
          <w:rFonts w:ascii="標楷體" w:eastAsia="標楷體" w:cs="標楷體" w:hint="eastAsia"/>
          <w:kern w:val="0"/>
          <w:sz w:val="23"/>
          <w:szCs w:val="23"/>
        </w:rPr>
        <w:t>房仲全聯</w:t>
      </w:r>
      <w:proofErr w:type="gramEnd"/>
      <w:r w:rsidRPr="00B8005E">
        <w:rPr>
          <w:rFonts w:ascii="標楷體" w:eastAsia="標楷體" w:cs="標楷體" w:hint="eastAsia"/>
          <w:kern w:val="0"/>
          <w:sz w:val="23"/>
          <w:szCs w:val="23"/>
        </w:rPr>
        <w:t>芳字第</w:t>
      </w:r>
      <w:r w:rsidRPr="00B8005E">
        <w:rPr>
          <w:rFonts w:eastAsia="標楷體"/>
          <w:kern w:val="0"/>
          <w:sz w:val="23"/>
          <w:szCs w:val="23"/>
        </w:rPr>
        <w:t>110107</w:t>
      </w:r>
      <w:r w:rsidRPr="00B8005E">
        <w:rPr>
          <w:rFonts w:ascii="標楷體" w:eastAsia="標楷體" w:cs="標楷體" w:hint="eastAsia"/>
          <w:kern w:val="0"/>
          <w:sz w:val="23"/>
          <w:szCs w:val="23"/>
        </w:rPr>
        <w:t>號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proofErr w:type="gramStart"/>
      <w:r w:rsidRPr="00B8005E">
        <w:rPr>
          <w:rFonts w:ascii="標楷體" w:eastAsia="標楷體" w:cs="標楷體" w:hint="eastAsia"/>
          <w:kern w:val="0"/>
          <w:sz w:val="23"/>
          <w:szCs w:val="23"/>
        </w:rPr>
        <w:t>速別</w:t>
      </w:r>
      <w:proofErr w:type="gramEnd"/>
      <w:r w:rsidRPr="00B8005E">
        <w:rPr>
          <w:rFonts w:ascii="標楷體" w:eastAsia="標楷體" w:cs="標楷體" w:hint="eastAsia"/>
          <w:kern w:val="0"/>
          <w:sz w:val="23"/>
          <w:szCs w:val="23"/>
        </w:rPr>
        <w:t>：普通件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B8005E">
        <w:rPr>
          <w:rFonts w:ascii="標楷體" w:eastAsia="標楷體" w:cs="標楷體" w:hint="eastAsia"/>
          <w:kern w:val="0"/>
          <w:sz w:val="23"/>
          <w:szCs w:val="23"/>
        </w:rPr>
        <w:t>密等及解密條件或保密期限：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B8005E">
        <w:rPr>
          <w:rFonts w:ascii="標楷體" w:eastAsia="標楷體" w:cs="標楷體" w:hint="eastAsia"/>
          <w:kern w:val="0"/>
          <w:sz w:val="23"/>
          <w:szCs w:val="23"/>
        </w:rPr>
        <w:t>附件：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B8005E">
        <w:rPr>
          <w:rFonts w:ascii="標楷體" w:eastAsia="標楷體" w:cs="標楷體" w:hint="eastAsia"/>
          <w:kern w:val="0"/>
          <w:sz w:val="32"/>
          <w:szCs w:val="32"/>
        </w:rPr>
        <w:t>主旨：敬請各會員公會</w:t>
      </w:r>
      <w:proofErr w:type="gramStart"/>
      <w:r w:rsidRPr="00B8005E">
        <w:rPr>
          <w:rFonts w:ascii="標楷體" w:eastAsia="標楷體" w:cs="標楷體" w:hint="eastAsia"/>
          <w:kern w:val="0"/>
          <w:sz w:val="32"/>
          <w:szCs w:val="32"/>
        </w:rPr>
        <w:t>轉知轄下</w:t>
      </w:r>
      <w:proofErr w:type="gramEnd"/>
      <w:r w:rsidRPr="00B8005E">
        <w:rPr>
          <w:rFonts w:ascii="標楷體" w:eastAsia="標楷體" w:cs="標楷體" w:hint="eastAsia"/>
          <w:kern w:val="0"/>
          <w:sz w:val="32"/>
          <w:szCs w:val="32"/>
        </w:rPr>
        <w:t>會員切勿購買個資販賣系統，以免觸法，詳如說明，請查照。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B8005E">
        <w:rPr>
          <w:rFonts w:ascii="標楷體" w:eastAsia="標楷體" w:cs="標楷體" w:hint="eastAsia"/>
          <w:kern w:val="0"/>
          <w:sz w:val="32"/>
          <w:szCs w:val="32"/>
        </w:rPr>
        <w:t>說明：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="DFKai-SB" w:cs="標楷體"/>
          <w:kern w:val="0"/>
          <w:sz w:val="32"/>
          <w:szCs w:val="32"/>
        </w:rPr>
      </w:pPr>
      <w:r w:rsidRPr="00B8005E">
        <w:rPr>
          <w:rFonts w:ascii="標楷體" w:eastAsia="標楷體" w:cs="標楷體" w:hint="eastAsia"/>
          <w:kern w:val="0"/>
          <w:sz w:val="32"/>
          <w:szCs w:val="32"/>
        </w:rPr>
        <w:t>一、據近日報導有一套俗稱</w:t>
      </w:r>
      <w:r w:rsidRPr="00B8005E">
        <w:rPr>
          <w:rFonts w:ascii="PMingLiU" w:eastAsia="標楷體" w:hAnsi="PMingLiU" w:cs="PMingLiU"/>
          <w:kern w:val="0"/>
          <w:sz w:val="32"/>
          <w:szCs w:val="32"/>
        </w:rPr>
        <w:t>「</w:t>
      </w:r>
      <w:proofErr w:type="gramStart"/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小白機</w:t>
      </w:r>
      <w:proofErr w:type="gramEnd"/>
      <w:r w:rsidRPr="00B8005E">
        <w:rPr>
          <w:rFonts w:ascii="PMingLiU" w:eastAsia="標楷體" w:hAnsi="PMingLiU" w:cs="PMingLiU"/>
          <w:kern w:val="0"/>
          <w:sz w:val="32"/>
          <w:szCs w:val="32"/>
        </w:rPr>
        <w:t>」</w:t>
      </w:r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或</w:t>
      </w:r>
      <w:r w:rsidRPr="00B8005E">
        <w:rPr>
          <w:rFonts w:ascii="PMingLiU" w:eastAsia="標楷體" w:hAnsi="PMingLiU" w:cs="PMingLiU"/>
          <w:kern w:val="0"/>
          <w:sz w:val="32"/>
          <w:szCs w:val="32"/>
        </w:rPr>
        <w:t>「</w:t>
      </w:r>
      <w:proofErr w:type="gramStart"/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房仲神器</w:t>
      </w:r>
      <w:proofErr w:type="gramEnd"/>
      <w:r w:rsidRPr="00B8005E">
        <w:rPr>
          <w:rFonts w:ascii="PMingLiU" w:eastAsia="標楷體" w:hAnsi="PMingLiU" w:cs="PMingLiU"/>
          <w:kern w:val="0"/>
          <w:sz w:val="32"/>
          <w:szCs w:val="32"/>
        </w:rPr>
        <w:t>」</w:t>
      </w:r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之</w:t>
      </w:r>
      <w:proofErr w:type="gramStart"/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個</w:t>
      </w:r>
      <w:proofErr w:type="gramEnd"/>
      <w:r w:rsidRPr="00B8005E">
        <w:rPr>
          <w:rFonts w:ascii="標楷體" w:eastAsia="標楷體" w:hAnsi="PMingLiU" w:cs="標楷體" w:hint="eastAsia"/>
          <w:kern w:val="0"/>
          <w:sz w:val="32"/>
          <w:szCs w:val="32"/>
        </w:rPr>
        <w:t>資販賣系統，公然販賣全台的不動產個人資料，而有少數不動產業者及從業人員以之為開發客源之依據，此顯然已違反個人資料保護法第</w:t>
      </w:r>
      <w:r w:rsidRPr="00B8005E">
        <w:rPr>
          <w:rFonts w:ascii="DFKai-SB" w:eastAsia="標楷體" w:hAnsi="DFKai-SB" w:cs="DFKai-SB"/>
          <w:kern w:val="0"/>
          <w:sz w:val="32"/>
          <w:szCs w:val="32"/>
        </w:rPr>
        <w:t>20</w:t>
      </w:r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條、第</w:t>
      </w:r>
      <w:r w:rsidRPr="00B8005E">
        <w:rPr>
          <w:rFonts w:ascii="DFKai-SB" w:eastAsia="標楷體" w:hAnsi="DFKai-SB" w:cs="DFKai-SB"/>
          <w:kern w:val="0"/>
          <w:sz w:val="32"/>
          <w:szCs w:val="32"/>
        </w:rPr>
        <w:t>41</w:t>
      </w:r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條之規定。恐將科處五年以下有期徒刑，得</w:t>
      </w:r>
      <w:proofErr w:type="gramStart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併</w:t>
      </w:r>
      <w:proofErr w:type="gramEnd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科新臺幣</w:t>
      </w:r>
      <w:proofErr w:type="gramStart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一</w:t>
      </w:r>
      <w:proofErr w:type="gramEnd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百萬元以下罰金。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="DFKai-SB" w:cs="標楷體"/>
          <w:kern w:val="0"/>
          <w:sz w:val="32"/>
          <w:szCs w:val="32"/>
        </w:rPr>
      </w:pPr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二、敬請貴會呼籲各不動產經紀業者及從業人員切勿購買不當之</w:t>
      </w:r>
      <w:proofErr w:type="gramStart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個</w:t>
      </w:r>
      <w:proofErr w:type="gramEnd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資進行業務開發，上開行</w:t>
      </w:r>
      <w:proofErr w:type="gramStart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為除觸法</w:t>
      </w:r>
      <w:proofErr w:type="gramEnd"/>
      <w:r w:rsidRPr="00B8005E">
        <w:rPr>
          <w:rFonts w:ascii="標楷體" w:eastAsia="標楷體" w:hAnsi="DFKai-SB" w:cs="標楷體" w:hint="eastAsia"/>
          <w:kern w:val="0"/>
          <w:sz w:val="32"/>
          <w:szCs w:val="32"/>
        </w:rPr>
        <w:t>外，亦對不動產經紀業之形象更造成重大影響。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="DFKai-SB" w:cs="標楷體"/>
          <w:kern w:val="0"/>
          <w:sz w:val="23"/>
          <w:szCs w:val="23"/>
        </w:rPr>
      </w:pPr>
      <w:r w:rsidRPr="00B8005E">
        <w:rPr>
          <w:rFonts w:ascii="標楷體" w:eastAsia="標楷體" w:hAnsi="DFKai-SB" w:cs="標楷體" w:hint="eastAsia"/>
          <w:kern w:val="0"/>
          <w:sz w:val="23"/>
          <w:szCs w:val="23"/>
        </w:rPr>
        <w:t>正本：各會員公會</w:t>
      </w:r>
    </w:p>
    <w:p w:rsidR="00B8005E" w:rsidRPr="00B8005E" w:rsidRDefault="00B8005E" w:rsidP="00B8005E">
      <w:pPr>
        <w:autoSpaceDE w:val="0"/>
        <w:autoSpaceDN w:val="0"/>
        <w:adjustRightInd w:val="0"/>
        <w:rPr>
          <w:rFonts w:ascii="標楷體" w:eastAsia="標楷體" w:hAnsi="DFKai-SB" w:cs="標楷體"/>
          <w:kern w:val="0"/>
          <w:sz w:val="23"/>
          <w:szCs w:val="23"/>
        </w:rPr>
      </w:pPr>
      <w:r w:rsidRPr="00B8005E">
        <w:rPr>
          <w:rFonts w:ascii="標楷體" w:eastAsia="標楷體" w:hAnsi="DFKai-SB" w:cs="標楷體" w:hint="eastAsia"/>
          <w:kern w:val="0"/>
          <w:sz w:val="23"/>
          <w:szCs w:val="23"/>
        </w:rPr>
        <w:t>副本：</w:t>
      </w:r>
    </w:p>
    <w:p w:rsidR="006142E5" w:rsidRPr="002B3909" w:rsidRDefault="00B8005E" w:rsidP="00B8005E">
      <w:pPr>
        <w:spacing w:beforeLines="50" w:before="180" w:afterLines="50" w:after="180" w:line="500" w:lineRule="exact"/>
      </w:pPr>
      <w:r w:rsidRPr="00B8005E">
        <w:rPr>
          <w:rFonts w:ascii="標楷體" w:eastAsia="標楷體" w:hAnsi="DFKai-SB" w:cs="標楷體" w:hint="eastAsia"/>
          <w:kern w:val="0"/>
          <w:sz w:val="40"/>
          <w:szCs w:val="40"/>
        </w:rPr>
        <w:t>理事長</w:t>
      </w:r>
      <w:r w:rsidRPr="00B8005E">
        <w:rPr>
          <w:rFonts w:ascii="標楷體" w:eastAsia="標楷體" w:hAnsi="DFKai-SB" w:cs="標楷體" w:hint="eastAsia"/>
          <w:kern w:val="0"/>
          <w:sz w:val="84"/>
          <w:szCs w:val="84"/>
        </w:rPr>
        <w:t>張世芳</w:t>
      </w:r>
    </w:p>
    <w:sectPr w:rsidR="006142E5" w:rsidRPr="002B3909" w:rsidSect="002B390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A2" w:rsidRDefault="00E066A2" w:rsidP="002B3909">
      <w:r>
        <w:separator/>
      </w:r>
    </w:p>
  </w:endnote>
  <w:endnote w:type="continuationSeparator" w:id="0">
    <w:p w:rsidR="00E066A2" w:rsidRDefault="00E066A2" w:rsidP="002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P Ming Li 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A2" w:rsidRDefault="00E066A2" w:rsidP="002B3909">
      <w:r>
        <w:separator/>
      </w:r>
    </w:p>
  </w:footnote>
  <w:footnote w:type="continuationSeparator" w:id="0">
    <w:p w:rsidR="00E066A2" w:rsidRDefault="00E066A2" w:rsidP="002B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2"/>
    <w:rsid w:val="000F0E6E"/>
    <w:rsid w:val="0010165D"/>
    <w:rsid w:val="00151BA8"/>
    <w:rsid w:val="001A1098"/>
    <w:rsid w:val="002B3909"/>
    <w:rsid w:val="00363912"/>
    <w:rsid w:val="005E6F62"/>
    <w:rsid w:val="006142E5"/>
    <w:rsid w:val="00765748"/>
    <w:rsid w:val="007F262E"/>
    <w:rsid w:val="00AB25C3"/>
    <w:rsid w:val="00B8005E"/>
    <w:rsid w:val="00C35C75"/>
    <w:rsid w:val="00E066A2"/>
    <w:rsid w:val="00F32AEB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5</cp:revision>
  <dcterms:created xsi:type="dcterms:W3CDTF">2021-08-09T02:56:00Z</dcterms:created>
  <dcterms:modified xsi:type="dcterms:W3CDTF">2021-08-25T01:16:00Z</dcterms:modified>
</cp:coreProperties>
</file>