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EF" w:rsidRPr="004D1843" w:rsidRDefault="00200E45">
      <w:pPr>
        <w:rPr>
          <w:rFonts w:asciiTheme="minorEastAsia" w:hAnsiTheme="minorEastAsia" w:cs="Times New Roman"/>
          <w:b/>
          <w:bCs/>
          <w:color w:val="333333"/>
          <w:szCs w:val="24"/>
          <w:shd w:val="clear" w:color="auto" w:fill="FAFAFA"/>
        </w:rPr>
      </w:pPr>
      <w:r w:rsidRPr="004D1843">
        <w:rPr>
          <w:rFonts w:asciiTheme="minorEastAsia" w:hAnsiTheme="minorEastAsia" w:cs="Times New Roman"/>
          <w:b/>
          <w:bCs/>
          <w:color w:val="333333"/>
          <w:szCs w:val="24"/>
          <w:shd w:val="clear" w:color="auto" w:fill="FAFAFA"/>
        </w:rPr>
        <w:t>內政部：國土三法全到位，建立國土新秩序</w:t>
      </w:r>
    </w:p>
    <w:p w:rsidR="00200E45" w:rsidRPr="004D1843" w:rsidRDefault="00200E45">
      <w:pPr>
        <w:rPr>
          <w:rFonts w:asciiTheme="minorEastAsia" w:hAnsiTheme="minorEastAsia" w:cs="Times New Roman"/>
          <w:color w:val="333333"/>
          <w:szCs w:val="24"/>
          <w:shd w:val="clear" w:color="auto" w:fill="FAFAFA"/>
        </w:rPr>
      </w:pPr>
      <w:proofErr w:type="gramStart"/>
      <w:r w:rsidRPr="004D1843">
        <w:rPr>
          <w:rFonts w:asciiTheme="minorEastAsia" w:hAnsiTheme="minorEastAsia" w:cs="Times New Roman"/>
          <w:color w:val="333333"/>
          <w:szCs w:val="24"/>
          <w:shd w:val="clear" w:color="auto" w:fill="FAFAFA"/>
        </w:rPr>
        <w:t>攸</w:t>
      </w:r>
      <w:proofErr w:type="gramEnd"/>
      <w:r w:rsidRPr="004D1843">
        <w:rPr>
          <w:rFonts w:asciiTheme="minorEastAsia" w:hAnsiTheme="minorEastAsia" w:cs="Times New Roman"/>
          <w:color w:val="333333"/>
          <w:szCs w:val="24"/>
          <w:shd w:val="clear" w:color="auto" w:fill="FAFAFA"/>
        </w:rPr>
        <w:t>關國土永續發展及土地使用秩序的國土三法，歷經多年的推動，在各界的努力下，「國土計畫法」、「海岸管理法」及「濕地保育法」等3部法案，全數在立法院第八屆立法委員任期內，完成立法，落實總統馬英九「推動國土計畫、國土復育、海岸保護、地質保育立法」的競選政見，是台灣環境生態保育及國土永續發展重要的里程碑。</w:t>
      </w:r>
      <w:r w:rsidRPr="004D1843">
        <w:rPr>
          <w:rFonts w:asciiTheme="minorEastAsia" w:hAnsiTheme="minorEastAsia" w:cs="Times New Roman"/>
          <w:color w:val="333333"/>
          <w:szCs w:val="24"/>
        </w:rPr>
        <w:br/>
      </w:r>
      <w:r w:rsidRPr="004D1843">
        <w:rPr>
          <w:rFonts w:asciiTheme="minorEastAsia" w:hAnsiTheme="minorEastAsia" w:cs="Times New Roman"/>
          <w:color w:val="333333"/>
          <w:szCs w:val="24"/>
          <w:shd w:val="clear" w:color="auto" w:fill="FAFAFA"/>
        </w:rPr>
        <w:t> </w:t>
      </w:r>
      <w:r w:rsidRPr="004D1843">
        <w:rPr>
          <w:rFonts w:asciiTheme="minorEastAsia" w:hAnsiTheme="minorEastAsia" w:cs="Times New Roman"/>
          <w:color w:val="333333"/>
          <w:szCs w:val="24"/>
        </w:rPr>
        <w:br/>
      </w:r>
      <w:r w:rsidRPr="004D1843">
        <w:rPr>
          <w:rFonts w:asciiTheme="minorEastAsia" w:hAnsiTheme="minorEastAsia" w:cs="Times New Roman"/>
          <w:color w:val="333333"/>
          <w:szCs w:val="24"/>
          <w:shd w:val="clear" w:color="auto" w:fill="FAFAFA"/>
        </w:rPr>
        <w:t>內政部表示，台灣國家位處地震帶，地質不穩，伴隨近年來氣候變遷加劇，使得每逢</w:t>
      </w:r>
      <w:proofErr w:type="gramStart"/>
      <w:r w:rsidRPr="004D1843">
        <w:rPr>
          <w:rFonts w:asciiTheme="minorEastAsia" w:hAnsiTheme="minorEastAsia" w:cs="Times New Roman"/>
          <w:color w:val="333333"/>
          <w:szCs w:val="24"/>
          <w:shd w:val="clear" w:color="auto" w:fill="FAFAFA"/>
        </w:rPr>
        <w:t>颱風或豪大雨</w:t>
      </w:r>
      <w:proofErr w:type="gramEnd"/>
      <w:r w:rsidRPr="004D1843">
        <w:rPr>
          <w:rFonts w:asciiTheme="minorEastAsia" w:hAnsiTheme="minorEastAsia" w:cs="Times New Roman"/>
          <w:color w:val="333333"/>
          <w:szCs w:val="24"/>
          <w:shd w:val="clear" w:color="auto" w:fill="FAFAFA"/>
        </w:rPr>
        <w:t>來襲，總造成許多災情，像是921大地震、八八風災等造成人民生命財產巨大損失，另台灣是島嶼，缺乏海洋整合使用與管理的思維，且近年來農業生產用地在經濟發展需求下，面臨釋出壓力等重要國土空間議題。此議題涉及國土保安、生態保育、資源維護、糧食安全、經濟發展及城鄉管理等不同面向，亟須從整體角度思考進行空間規劃，除符合國內經濟及社會文化發展需求外，也須兼顧環境永續。</w:t>
      </w:r>
    </w:p>
    <w:p w:rsidR="00FD58B1" w:rsidRPr="004D1843" w:rsidRDefault="00FD58B1">
      <w:pPr>
        <w:rPr>
          <w:rFonts w:asciiTheme="minorEastAsia" w:hAnsiTheme="minorEastAsia" w:cs="Times New Roman"/>
          <w:color w:val="333333"/>
          <w:szCs w:val="24"/>
          <w:shd w:val="clear" w:color="auto" w:fill="FAFAFA"/>
        </w:rPr>
      </w:pPr>
      <w:r w:rsidRPr="004D1843">
        <w:rPr>
          <w:rFonts w:asciiTheme="minorEastAsia" w:hAnsiTheme="minorEastAsia" w:cs="Times New Roman" w:hint="eastAsia"/>
          <w:noProof/>
          <w:color w:val="333333"/>
          <w:szCs w:val="24"/>
          <w:shd w:val="clear" w:color="auto" w:fill="FAFAFA"/>
        </w:rPr>
        <w:drawing>
          <wp:inline distT="0" distB="0" distL="0" distR="0" wp14:anchorId="34AC637F" wp14:editId="5471C3EC">
            <wp:extent cx="5274310" cy="3956050"/>
            <wp:effectExtent l="0" t="0" r="2540" b="635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tch.jpg"/>
                    <pic:cNvPicPr/>
                  </pic:nvPicPr>
                  <pic:blipFill>
                    <a:blip r:embed="rId5">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rsidR="00FD58B1" w:rsidRPr="004D1843" w:rsidRDefault="00FD58B1">
      <w:pPr>
        <w:rPr>
          <w:rFonts w:asciiTheme="minorEastAsia" w:hAnsiTheme="minorEastAsia" w:cs="Times New Roman"/>
          <w:color w:val="333333"/>
          <w:szCs w:val="24"/>
          <w:shd w:val="clear" w:color="auto" w:fill="FAFAFA"/>
        </w:rPr>
      </w:pPr>
      <w:r w:rsidRPr="004D1843">
        <w:rPr>
          <w:rFonts w:asciiTheme="minorEastAsia" w:hAnsiTheme="minorEastAsia" w:cs="Times New Roman"/>
          <w:b/>
          <w:bCs/>
          <w:color w:val="666666"/>
          <w:szCs w:val="24"/>
          <w:shd w:val="clear" w:color="auto" w:fill="FAFAFA"/>
        </w:rPr>
        <w:t>現行土地使用分區改劃為國土功能分區(內政部營建署2015年12月)</w:t>
      </w:r>
    </w:p>
    <w:p w:rsidR="00200E45" w:rsidRPr="004D1843" w:rsidRDefault="00200E45">
      <w:pPr>
        <w:rPr>
          <w:rFonts w:asciiTheme="minorEastAsia" w:hAnsiTheme="minorEastAsia"/>
          <w:szCs w:val="24"/>
        </w:rPr>
      </w:pPr>
    </w:p>
    <w:p w:rsidR="00200E45" w:rsidRPr="004D1843" w:rsidRDefault="00200E45">
      <w:pPr>
        <w:rPr>
          <w:rFonts w:asciiTheme="minorEastAsia" w:hAnsiTheme="minorEastAsia" w:cs="Times New Roman"/>
          <w:color w:val="333333"/>
          <w:szCs w:val="24"/>
          <w:shd w:val="clear" w:color="auto" w:fill="FAFAFA"/>
        </w:rPr>
      </w:pPr>
      <w:r w:rsidRPr="004D1843">
        <w:rPr>
          <w:rFonts w:asciiTheme="minorEastAsia" w:hAnsiTheme="minorEastAsia" w:cs="Times New Roman"/>
          <w:color w:val="333333"/>
          <w:szCs w:val="24"/>
          <w:shd w:val="clear" w:color="auto" w:fill="FAFAFA"/>
        </w:rPr>
        <w:t>總統馬英九對於國土永續相當重視，多次在公開場合表示，「要儘快通過『國土計畫法』，以永續為目標，尤其危險地區一定要禁止或嚴格限制開發，並應將氣候變遷因素，與河川綜合流域治理及國土規劃相結合。」內政部也將「推動國土計畫法立法」列為施政重點項目，國土三法通過後，對我國國土、海域及生態，有更明確的規範，讓國土永續發展邁入新的階段。</w:t>
      </w:r>
    </w:p>
    <w:p w:rsidR="00200E45" w:rsidRDefault="00200E45">
      <w:pPr>
        <w:rPr>
          <w:rFonts w:asciiTheme="minorEastAsia" w:hAnsiTheme="minorEastAsia" w:cs="Times New Roman" w:hint="eastAsia"/>
          <w:color w:val="333333"/>
          <w:szCs w:val="24"/>
          <w:shd w:val="clear" w:color="auto" w:fill="FAFAFA"/>
        </w:rPr>
      </w:pPr>
    </w:p>
    <w:p w:rsidR="00524D7E" w:rsidRDefault="00524D7E">
      <w:pPr>
        <w:rPr>
          <w:rFonts w:asciiTheme="minorEastAsia" w:hAnsiTheme="minorEastAsia" w:cs="Times New Roman" w:hint="eastAsia"/>
          <w:color w:val="333333"/>
          <w:szCs w:val="24"/>
          <w:shd w:val="clear" w:color="auto" w:fill="FAFAFA"/>
        </w:rPr>
      </w:pPr>
    </w:p>
    <w:p w:rsidR="00524D7E" w:rsidRDefault="00524D7E">
      <w:pPr>
        <w:rPr>
          <w:rFonts w:asciiTheme="minorEastAsia" w:hAnsiTheme="minorEastAsia" w:cs="Times New Roman" w:hint="eastAsia"/>
          <w:color w:val="333333"/>
          <w:szCs w:val="24"/>
          <w:shd w:val="clear" w:color="auto" w:fill="FAFAFA"/>
        </w:rPr>
      </w:pPr>
    </w:p>
    <w:p w:rsidR="00200E45" w:rsidRPr="004D1843" w:rsidRDefault="00200E45">
      <w:pPr>
        <w:rPr>
          <w:rFonts w:asciiTheme="minorEastAsia" w:hAnsiTheme="minorEastAsia" w:cs="Times New Roman"/>
          <w:color w:val="333333"/>
          <w:szCs w:val="24"/>
          <w:shd w:val="clear" w:color="auto" w:fill="FAFAFA"/>
        </w:rPr>
      </w:pPr>
      <w:r w:rsidRPr="00BD48A5">
        <w:rPr>
          <w:rStyle w:val="a3"/>
          <w:rFonts w:asciiTheme="minorEastAsia" w:hAnsiTheme="minorEastAsia" w:cs="Times New Roman"/>
          <w:color w:val="333333"/>
          <w:sz w:val="26"/>
          <w:szCs w:val="26"/>
          <w:shd w:val="clear" w:color="auto" w:fill="FAFAFA"/>
        </w:rPr>
        <w:lastRenderedPageBreak/>
        <w:t>國土計畫法為國土最高指導原則</w:t>
      </w:r>
      <w:r w:rsidRPr="00BD48A5">
        <w:rPr>
          <w:rFonts w:asciiTheme="minorEastAsia" w:hAnsiTheme="minorEastAsia" w:cs="Times New Roman"/>
          <w:color w:val="333333"/>
          <w:sz w:val="26"/>
          <w:szCs w:val="26"/>
        </w:rPr>
        <w:br/>
      </w:r>
      <w:r w:rsidRPr="004D1843">
        <w:rPr>
          <w:rFonts w:asciiTheme="minorEastAsia" w:hAnsiTheme="minorEastAsia" w:cs="Times New Roman"/>
          <w:color w:val="333333"/>
          <w:szCs w:val="24"/>
          <w:shd w:val="clear" w:color="auto" w:fill="FAFAFA"/>
        </w:rPr>
        <w:t> </w:t>
      </w:r>
      <w:r w:rsidRPr="004D1843">
        <w:rPr>
          <w:rFonts w:asciiTheme="minorEastAsia" w:hAnsiTheme="minorEastAsia" w:cs="Times New Roman"/>
          <w:color w:val="333333"/>
          <w:szCs w:val="24"/>
        </w:rPr>
        <w:br/>
      </w:r>
      <w:r w:rsidRPr="004D1843">
        <w:rPr>
          <w:rFonts w:asciiTheme="minorEastAsia" w:hAnsiTheme="minorEastAsia" w:cs="Times New Roman"/>
          <w:color w:val="333333"/>
          <w:szCs w:val="24"/>
          <w:shd w:val="clear" w:color="auto" w:fill="FAFAFA"/>
        </w:rPr>
        <w:t>「國土計畫法」在2015年12月18日通過，規範全國土地，是國土的最高指導原則，以整體的角度，重新思考國土空間規劃及使用，將資源做最適當的配置，未來非都市土地將從目前的11種使用分區及19種使用地，改劃設為「國土保育地區」、「海洋資源地區」、「農業發展地區」及「城鄉發展地區」等4個功能分區。</w:t>
      </w:r>
      <w:proofErr w:type="gramStart"/>
      <w:r w:rsidRPr="004D1843">
        <w:rPr>
          <w:rFonts w:asciiTheme="minorEastAsia" w:hAnsiTheme="minorEastAsia" w:cs="Times New Roman"/>
          <w:color w:val="333333"/>
          <w:szCs w:val="24"/>
          <w:shd w:val="clear" w:color="auto" w:fill="FAFAFA"/>
        </w:rPr>
        <w:t>在劃設</w:t>
      </w:r>
      <w:proofErr w:type="gramEnd"/>
      <w:r w:rsidRPr="004D1843">
        <w:rPr>
          <w:rFonts w:asciiTheme="minorEastAsia" w:hAnsiTheme="minorEastAsia" w:cs="Times New Roman"/>
          <w:color w:val="333333"/>
          <w:szCs w:val="24"/>
          <w:shd w:val="clear" w:color="auto" w:fill="FAFAFA"/>
        </w:rPr>
        <w:t>過程中，除了考量現有土地分區和</w:t>
      </w:r>
      <w:proofErr w:type="gramStart"/>
      <w:r w:rsidRPr="004D1843">
        <w:rPr>
          <w:rFonts w:asciiTheme="minorEastAsia" w:hAnsiTheme="minorEastAsia" w:cs="Times New Roman"/>
          <w:color w:val="333333"/>
          <w:szCs w:val="24"/>
          <w:shd w:val="clear" w:color="auto" w:fill="FAFAFA"/>
        </w:rPr>
        <w:t>編定外</w:t>
      </w:r>
      <w:proofErr w:type="gramEnd"/>
      <w:r w:rsidRPr="004D1843">
        <w:rPr>
          <w:rFonts w:asciiTheme="minorEastAsia" w:hAnsiTheme="minorEastAsia" w:cs="Times New Roman"/>
          <w:color w:val="333333"/>
          <w:szCs w:val="24"/>
          <w:shd w:val="clear" w:color="auto" w:fill="FAFAFA"/>
        </w:rPr>
        <w:t>，也將自然資源條件、環境敏感情形、地方發展需要等納入考量，以性質區分使用管制程度，建立國土新秩序。</w:t>
      </w:r>
    </w:p>
    <w:p w:rsidR="00200E45" w:rsidRPr="004D1843" w:rsidRDefault="00200E45">
      <w:pPr>
        <w:rPr>
          <w:rFonts w:asciiTheme="minorEastAsia" w:hAnsiTheme="minorEastAsia" w:cs="Times New Roman"/>
          <w:color w:val="333333"/>
          <w:szCs w:val="24"/>
          <w:shd w:val="clear" w:color="auto" w:fill="FAFAFA"/>
        </w:rPr>
      </w:pPr>
    </w:p>
    <w:p w:rsidR="00200E45" w:rsidRPr="00BD48A5" w:rsidRDefault="00200E45">
      <w:pPr>
        <w:rPr>
          <w:rStyle w:val="a3"/>
          <w:rFonts w:asciiTheme="minorEastAsia" w:hAnsiTheme="minorEastAsia" w:cs="Times New Roman"/>
          <w:color w:val="333333"/>
          <w:sz w:val="26"/>
          <w:szCs w:val="26"/>
          <w:shd w:val="clear" w:color="auto" w:fill="FAFAFA"/>
        </w:rPr>
      </w:pPr>
      <w:r w:rsidRPr="00BD48A5">
        <w:rPr>
          <w:rStyle w:val="a3"/>
          <w:rFonts w:asciiTheme="minorEastAsia" w:hAnsiTheme="minorEastAsia" w:cs="Times New Roman"/>
          <w:color w:val="333333"/>
          <w:sz w:val="26"/>
          <w:szCs w:val="26"/>
          <w:shd w:val="clear" w:color="auto" w:fill="FAFAFA"/>
        </w:rPr>
        <w:t>國土各功能分區的使用原則</w:t>
      </w:r>
    </w:p>
    <w:p w:rsidR="007B525F" w:rsidRPr="004D1843" w:rsidRDefault="007B525F">
      <w:pPr>
        <w:rPr>
          <w:rStyle w:val="a3"/>
          <w:rFonts w:asciiTheme="minorEastAsia" w:hAnsiTheme="minorEastAsia" w:cs="Times New Roman"/>
          <w:color w:val="333333"/>
          <w:szCs w:val="24"/>
          <w:shd w:val="clear" w:color="auto" w:fill="FAFAFA"/>
        </w:rPr>
      </w:pPr>
      <w:r w:rsidRPr="004D1843">
        <w:rPr>
          <w:rFonts w:asciiTheme="minorEastAsia" w:hAnsiTheme="minorEastAsia" w:cs="Times New Roman" w:hint="eastAsia"/>
          <w:b/>
          <w:bCs/>
          <w:noProof/>
          <w:color w:val="333333"/>
          <w:szCs w:val="24"/>
          <w:shd w:val="clear" w:color="auto" w:fill="FAFAFA"/>
        </w:rPr>
        <w:drawing>
          <wp:inline distT="0" distB="0" distL="0" distR="0" wp14:anchorId="2B7604D6" wp14:editId="69A43FE2">
            <wp:extent cx="5274310" cy="3956050"/>
            <wp:effectExtent l="0" t="0" r="2540" b="635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tch (1).jpg"/>
                    <pic:cNvPicPr/>
                  </pic:nvPicPr>
                  <pic:blipFill>
                    <a:blip r:embed="rId6">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rsidR="007B525F" w:rsidRPr="004D1843" w:rsidRDefault="007B525F">
      <w:pPr>
        <w:rPr>
          <w:rFonts w:asciiTheme="minorEastAsia" w:hAnsiTheme="minorEastAsia" w:cs="Times New Roman"/>
          <w:b/>
          <w:bCs/>
          <w:color w:val="666666"/>
          <w:szCs w:val="24"/>
          <w:shd w:val="clear" w:color="auto" w:fill="FAFAFA"/>
        </w:rPr>
      </w:pPr>
      <w:r w:rsidRPr="004D1843">
        <w:rPr>
          <w:rFonts w:asciiTheme="minorEastAsia" w:hAnsiTheme="minorEastAsia" w:cs="Times New Roman"/>
          <w:b/>
          <w:bCs/>
          <w:color w:val="666666"/>
          <w:szCs w:val="24"/>
          <w:shd w:val="clear" w:color="auto" w:fill="FAFAFA"/>
        </w:rPr>
        <w:t>國土計畫法推動時程規劃(內政部營建署2015年12月)</w:t>
      </w:r>
    </w:p>
    <w:p w:rsidR="007B525F" w:rsidRPr="004D1843" w:rsidRDefault="007B525F">
      <w:pPr>
        <w:rPr>
          <w:rStyle w:val="a3"/>
          <w:rFonts w:asciiTheme="minorEastAsia" w:hAnsiTheme="minorEastAsia" w:cs="Times New Roman"/>
          <w:color w:val="333333"/>
          <w:szCs w:val="24"/>
          <w:shd w:val="clear" w:color="auto" w:fill="FAFAFA"/>
        </w:rPr>
      </w:pPr>
    </w:p>
    <w:p w:rsidR="00200E45" w:rsidRPr="004D1843" w:rsidRDefault="00200E45">
      <w:pPr>
        <w:rPr>
          <w:rFonts w:asciiTheme="minorEastAsia" w:hAnsiTheme="minorEastAsia" w:cs="Times New Roman"/>
          <w:color w:val="333333"/>
          <w:szCs w:val="24"/>
          <w:shd w:val="clear" w:color="auto" w:fill="FAFAFA"/>
        </w:rPr>
      </w:pPr>
      <w:r w:rsidRPr="004D1843">
        <w:rPr>
          <w:rFonts w:asciiTheme="minorEastAsia" w:hAnsiTheme="minorEastAsia" w:cs="Times New Roman"/>
          <w:color w:val="333333"/>
          <w:szCs w:val="24"/>
          <w:shd w:val="clear" w:color="auto" w:fill="FAFAFA"/>
        </w:rPr>
        <w:t>國土功能分區由直轄市、縣(市)政府劃定公告後，應依計畫進行保育或開發；「國土保育地區」以保育為原則，「海洋資源地區」供海域公共通行、公共水域使用或其他依法核准的使用等為主，「農業發展地區」以提供農業及其相關設施使用，「城鄉發展地區」則可以申請使用許可後開發利用，且不用變更土地，大幅縮短土地變更審查流程，達到開發與保育雙贏局面；至於目前屬於都市計畫或國家公園範圍者，仍依「都市計畫法」或「國家公園法」等相關規定管制。</w:t>
      </w:r>
    </w:p>
    <w:p w:rsidR="00200E45" w:rsidRPr="004D1843" w:rsidRDefault="00200E45">
      <w:pPr>
        <w:rPr>
          <w:rFonts w:asciiTheme="minorEastAsia" w:hAnsiTheme="minorEastAsia" w:cs="Times New Roman"/>
          <w:color w:val="333333"/>
          <w:szCs w:val="24"/>
          <w:shd w:val="clear" w:color="auto" w:fill="FAFAFA"/>
        </w:rPr>
      </w:pPr>
      <w:r w:rsidRPr="004D1843">
        <w:rPr>
          <w:rFonts w:asciiTheme="minorEastAsia" w:hAnsiTheme="minorEastAsia" w:cs="Times New Roman"/>
          <w:color w:val="333333"/>
          <w:szCs w:val="24"/>
          <w:shd w:val="clear" w:color="auto" w:fill="FAFAFA"/>
        </w:rPr>
        <w:t>為減緩新管制對民眾的衝擊，針對未來不符合國土功能分區管制規定的建築物或設施，如屬區域計畫實施前就已經存在，或區域計畫實施後合法申請設置，可維持原來的使用；但若屬於區域計畫實施後的非合法建築物或設施等違建，並不會就地合法，仍會依法進行查處。另</w:t>
      </w:r>
      <w:r w:rsidRPr="004D1843">
        <w:rPr>
          <w:rFonts w:asciiTheme="minorEastAsia" w:hAnsiTheme="minorEastAsia" w:cs="Times New Roman"/>
          <w:color w:val="333333"/>
          <w:szCs w:val="24"/>
          <w:shd w:val="clear" w:color="auto" w:fill="FAFAFA"/>
        </w:rPr>
        <w:lastRenderedPageBreak/>
        <w:t>針對土地因為劃設國土功能分區，導致劃設前屬合法可建築用地，被劃為國土保育地區的非可建築用地，不能再開發建築的部分，將設置「國土永續發展基金」，給予適當補償，基金落實使用者付費原則，以使用許可案件所收取的國土保育費、自來水及電力事業機構附徵一定比例費用、違法罰鍰一定比例</w:t>
      </w:r>
      <w:proofErr w:type="gramStart"/>
      <w:r w:rsidRPr="004D1843">
        <w:rPr>
          <w:rFonts w:asciiTheme="minorEastAsia" w:hAnsiTheme="minorEastAsia" w:cs="Times New Roman"/>
          <w:color w:val="333333"/>
          <w:szCs w:val="24"/>
          <w:shd w:val="clear" w:color="auto" w:fill="FAFAFA"/>
        </w:rPr>
        <w:t>提撥</w:t>
      </w:r>
      <w:proofErr w:type="gramEnd"/>
      <w:r w:rsidRPr="004D1843">
        <w:rPr>
          <w:rFonts w:asciiTheme="minorEastAsia" w:hAnsiTheme="minorEastAsia" w:cs="Times New Roman"/>
          <w:color w:val="333333"/>
          <w:szCs w:val="24"/>
          <w:shd w:val="clear" w:color="auto" w:fill="FAFAFA"/>
        </w:rPr>
        <w:t>、民間捐贈基金孳息收入、及其他收入等為來源，前10年並由政府編列預算500億元補充。</w:t>
      </w:r>
    </w:p>
    <w:p w:rsidR="00200E45" w:rsidRPr="004D1843" w:rsidRDefault="00200E45">
      <w:pPr>
        <w:rPr>
          <w:rFonts w:asciiTheme="minorEastAsia" w:hAnsiTheme="minorEastAsia" w:cs="Times New Roman"/>
          <w:color w:val="333333"/>
          <w:szCs w:val="24"/>
          <w:shd w:val="clear" w:color="auto" w:fill="FAFAFA"/>
        </w:rPr>
      </w:pPr>
    </w:p>
    <w:p w:rsidR="00200E45" w:rsidRPr="00BD48A5" w:rsidRDefault="00200E45">
      <w:pPr>
        <w:rPr>
          <w:rStyle w:val="a3"/>
          <w:rFonts w:asciiTheme="minorEastAsia" w:hAnsiTheme="minorEastAsia" w:cs="Times New Roman"/>
          <w:color w:val="333333"/>
          <w:sz w:val="26"/>
          <w:szCs w:val="26"/>
          <w:shd w:val="clear" w:color="auto" w:fill="FAFAFA"/>
        </w:rPr>
      </w:pPr>
      <w:r w:rsidRPr="00BD48A5">
        <w:rPr>
          <w:rStyle w:val="a3"/>
          <w:rFonts w:asciiTheme="minorEastAsia" w:hAnsiTheme="minorEastAsia" w:cs="Times New Roman"/>
          <w:color w:val="333333"/>
          <w:sz w:val="26"/>
          <w:szCs w:val="26"/>
          <w:shd w:val="clear" w:color="auto" w:fill="FAFAFA"/>
        </w:rPr>
        <w:t>國土規劃考量原住民特殊性</w:t>
      </w:r>
    </w:p>
    <w:p w:rsidR="00B369DB" w:rsidRPr="004D1843" w:rsidRDefault="00B369DB">
      <w:pPr>
        <w:rPr>
          <w:rStyle w:val="a3"/>
          <w:rFonts w:asciiTheme="minorEastAsia" w:hAnsiTheme="minorEastAsia" w:cs="Times New Roman"/>
          <w:color w:val="333333"/>
          <w:szCs w:val="24"/>
          <w:shd w:val="clear" w:color="auto" w:fill="FAFAFA"/>
        </w:rPr>
      </w:pPr>
      <w:r w:rsidRPr="004D1843">
        <w:rPr>
          <w:rFonts w:asciiTheme="minorEastAsia" w:hAnsiTheme="minorEastAsia" w:cs="Times New Roman" w:hint="eastAsia"/>
          <w:b/>
          <w:bCs/>
          <w:noProof/>
          <w:color w:val="333333"/>
          <w:szCs w:val="24"/>
          <w:shd w:val="clear" w:color="auto" w:fill="FAFAFA"/>
        </w:rPr>
        <w:drawing>
          <wp:inline distT="0" distB="0" distL="0" distR="0" wp14:anchorId="5D33BF81" wp14:editId="2546A21D">
            <wp:extent cx="5274310" cy="3956050"/>
            <wp:effectExtent l="0" t="0" r="2540" b="635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tch (2).jpg"/>
                    <pic:cNvPicPr/>
                  </pic:nvPicPr>
                  <pic:blipFill>
                    <a:blip r:embed="rId7">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rsidR="00B369DB" w:rsidRPr="004D1843" w:rsidRDefault="00B369DB">
      <w:pPr>
        <w:rPr>
          <w:rFonts w:asciiTheme="minorEastAsia" w:hAnsiTheme="minorEastAsia" w:cs="Times New Roman"/>
          <w:b/>
          <w:bCs/>
          <w:color w:val="666666"/>
          <w:szCs w:val="24"/>
          <w:shd w:val="clear" w:color="auto" w:fill="FAFAFA"/>
        </w:rPr>
      </w:pPr>
      <w:r w:rsidRPr="004D1843">
        <w:rPr>
          <w:rFonts w:asciiTheme="minorEastAsia" w:hAnsiTheme="minorEastAsia" w:cs="Times New Roman"/>
          <w:b/>
          <w:bCs/>
          <w:color w:val="666666"/>
          <w:szCs w:val="24"/>
          <w:shd w:val="clear" w:color="auto" w:fill="FAFAFA"/>
        </w:rPr>
        <w:t>現行區域計畫與國土計畫體系銜接方式圖(內政部營建署2015年12月)</w:t>
      </w:r>
    </w:p>
    <w:p w:rsidR="00B369DB" w:rsidRPr="004D1843" w:rsidRDefault="00B369DB">
      <w:pPr>
        <w:rPr>
          <w:rStyle w:val="a3"/>
          <w:rFonts w:asciiTheme="minorEastAsia" w:hAnsiTheme="minorEastAsia" w:cs="Times New Roman"/>
          <w:color w:val="333333"/>
          <w:szCs w:val="24"/>
          <w:shd w:val="clear" w:color="auto" w:fill="FAFAFA"/>
        </w:rPr>
      </w:pPr>
    </w:p>
    <w:p w:rsidR="00200E45" w:rsidRPr="004D1843" w:rsidRDefault="00200E45">
      <w:pPr>
        <w:rPr>
          <w:rFonts w:asciiTheme="minorEastAsia" w:hAnsiTheme="minorEastAsia" w:cs="Times New Roman"/>
          <w:color w:val="333333"/>
          <w:szCs w:val="24"/>
          <w:shd w:val="clear" w:color="auto" w:fill="FAFAFA"/>
        </w:rPr>
      </w:pPr>
      <w:r w:rsidRPr="004D1843">
        <w:rPr>
          <w:rFonts w:asciiTheme="minorEastAsia" w:hAnsiTheme="minorEastAsia" w:cs="Times New Roman"/>
          <w:color w:val="333333"/>
          <w:szCs w:val="24"/>
          <w:shd w:val="clear" w:color="auto" w:fill="FAFAFA"/>
        </w:rPr>
        <w:t>「國土計畫法」對於原住民土地及海域有特別加以考量，明確宣示國土規劃涉及原住民族土地，應尊重及保存其傳統文化、領域及智慧，並建立互利共榮機制，未來若國土規劃涉及原住民土地及海域，內政部將會同原住民族委員會擬定原住民族特定區域計畫，並同時考量原住民土地使用的傳統及特殊性，</w:t>
      </w:r>
      <w:proofErr w:type="gramStart"/>
      <w:r w:rsidRPr="004D1843">
        <w:rPr>
          <w:rFonts w:asciiTheme="minorEastAsia" w:hAnsiTheme="minorEastAsia" w:cs="Times New Roman"/>
          <w:color w:val="333333"/>
          <w:szCs w:val="24"/>
          <w:shd w:val="clear" w:color="auto" w:fill="FAFAFA"/>
        </w:rPr>
        <w:t>研</w:t>
      </w:r>
      <w:proofErr w:type="gramEnd"/>
      <w:r w:rsidRPr="004D1843">
        <w:rPr>
          <w:rFonts w:asciiTheme="minorEastAsia" w:hAnsiTheme="minorEastAsia" w:cs="Times New Roman"/>
          <w:color w:val="333333"/>
          <w:szCs w:val="24"/>
          <w:shd w:val="clear" w:color="auto" w:fill="FAFAFA"/>
        </w:rPr>
        <w:t>訂土地使用管制規定，以符合土地使用需求。</w:t>
      </w:r>
    </w:p>
    <w:p w:rsidR="00200E45" w:rsidRPr="004D1843" w:rsidRDefault="00200E45">
      <w:pPr>
        <w:rPr>
          <w:rFonts w:asciiTheme="minorEastAsia" w:hAnsiTheme="minorEastAsia" w:cs="Times New Roman"/>
          <w:color w:val="333333"/>
          <w:szCs w:val="24"/>
          <w:shd w:val="clear" w:color="auto" w:fill="FAFAFA"/>
        </w:rPr>
      </w:pPr>
    </w:p>
    <w:p w:rsidR="00200E45" w:rsidRPr="00BD48A5" w:rsidRDefault="00200E45">
      <w:pPr>
        <w:rPr>
          <w:rStyle w:val="a3"/>
          <w:rFonts w:asciiTheme="minorEastAsia" w:hAnsiTheme="minorEastAsia" w:cs="Times New Roman"/>
          <w:color w:val="333333"/>
          <w:sz w:val="26"/>
          <w:szCs w:val="26"/>
          <w:shd w:val="clear" w:color="auto" w:fill="FAFAFA"/>
        </w:rPr>
      </w:pPr>
      <w:r w:rsidRPr="00BD48A5">
        <w:rPr>
          <w:rStyle w:val="a3"/>
          <w:rFonts w:asciiTheme="minorEastAsia" w:hAnsiTheme="minorEastAsia" w:cs="Times New Roman"/>
          <w:color w:val="333333"/>
          <w:sz w:val="26"/>
          <w:szCs w:val="26"/>
          <w:shd w:val="clear" w:color="auto" w:fill="FAFAFA"/>
        </w:rPr>
        <w:t>國土功能分區公告時程</w:t>
      </w:r>
    </w:p>
    <w:p w:rsidR="00200E45" w:rsidRPr="004D1843" w:rsidRDefault="00200E45">
      <w:pPr>
        <w:rPr>
          <w:rFonts w:asciiTheme="minorEastAsia" w:hAnsiTheme="minorEastAsia" w:cs="Times New Roman"/>
          <w:color w:val="333333"/>
          <w:szCs w:val="24"/>
          <w:shd w:val="clear" w:color="auto" w:fill="FAFAFA"/>
        </w:rPr>
      </w:pPr>
      <w:r w:rsidRPr="004D1843">
        <w:rPr>
          <w:rFonts w:asciiTheme="minorEastAsia" w:hAnsiTheme="minorEastAsia" w:cs="Times New Roman"/>
          <w:color w:val="333333"/>
          <w:szCs w:val="24"/>
          <w:shd w:val="clear" w:color="auto" w:fill="FAFAFA"/>
        </w:rPr>
        <w:t>為使中央與地方完備各項配套措施，「國土計畫法」於總統公布後，由行政院在1年內定施行日期，施行後2年內內政部應實施「全國國土計畫」、4年內地方政府應公告實施「直轄市、縣(市)國土計畫」、6年內地方政府應公告「國土功能分區」，屆時「國土計畫法」將正式上路，「區域計畫法」將配合廢止。</w:t>
      </w:r>
      <w:r w:rsidRPr="004D1843">
        <w:rPr>
          <w:rFonts w:asciiTheme="minorEastAsia" w:hAnsiTheme="minorEastAsia" w:cs="Times New Roman"/>
          <w:color w:val="333333"/>
          <w:szCs w:val="24"/>
        </w:rPr>
        <w:br/>
      </w:r>
      <w:r w:rsidRPr="004D1843">
        <w:rPr>
          <w:rFonts w:asciiTheme="minorEastAsia" w:hAnsiTheme="minorEastAsia" w:cs="Times New Roman"/>
          <w:color w:val="333333"/>
          <w:szCs w:val="24"/>
          <w:shd w:val="clear" w:color="auto" w:fill="FAFAFA"/>
        </w:rPr>
        <w:t> </w:t>
      </w:r>
      <w:proofErr w:type="gramStart"/>
      <w:r w:rsidRPr="004D1843">
        <w:rPr>
          <w:rFonts w:asciiTheme="minorEastAsia" w:hAnsiTheme="minorEastAsia" w:cs="Times New Roman"/>
          <w:color w:val="333333"/>
          <w:szCs w:val="24"/>
          <w:shd w:val="clear" w:color="auto" w:fill="FAFAFA"/>
        </w:rPr>
        <w:t>此外，</w:t>
      </w:r>
      <w:proofErr w:type="gramEnd"/>
      <w:r w:rsidRPr="004D1843">
        <w:rPr>
          <w:rFonts w:asciiTheme="minorEastAsia" w:hAnsiTheme="minorEastAsia" w:cs="Times New Roman"/>
          <w:color w:val="333333"/>
          <w:szCs w:val="24"/>
          <w:shd w:val="clear" w:color="auto" w:fill="FAFAFA"/>
        </w:rPr>
        <w:t>考量「國土計畫」正式實施前，尚有6年過渡期，「區域計畫」仍然適用，內政部將繼續推動「全國區域計畫」修正案，以利未來參考擬定「全國國土計畫」。至於目前直轄市、縣</w:t>
      </w:r>
      <w:r w:rsidRPr="004D1843">
        <w:rPr>
          <w:rFonts w:asciiTheme="minorEastAsia" w:hAnsiTheme="minorEastAsia" w:cs="Times New Roman"/>
          <w:color w:val="333333"/>
          <w:szCs w:val="24"/>
          <w:shd w:val="clear" w:color="auto" w:fill="FAFAFA"/>
        </w:rPr>
        <w:lastRenderedPageBreak/>
        <w:t>(市)政府正在擬定的「直轄市、縣(市)區域計畫」，已接近完成階段，因計畫</w:t>
      </w:r>
      <w:proofErr w:type="gramStart"/>
      <w:r w:rsidRPr="004D1843">
        <w:rPr>
          <w:rFonts w:asciiTheme="minorEastAsia" w:hAnsiTheme="minorEastAsia" w:cs="Times New Roman"/>
          <w:color w:val="333333"/>
          <w:szCs w:val="24"/>
          <w:shd w:val="clear" w:color="auto" w:fill="FAFAFA"/>
        </w:rPr>
        <w:t>研</w:t>
      </w:r>
      <w:proofErr w:type="gramEnd"/>
      <w:r w:rsidRPr="004D1843">
        <w:rPr>
          <w:rFonts w:asciiTheme="minorEastAsia" w:hAnsiTheme="minorEastAsia" w:cs="Times New Roman"/>
          <w:color w:val="333333"/>
          <w:szCs w:val="24"/>
          <w:shd w:val="clear" w:color="auto" w:fill="FAFAFA"/>
        </w:rPr>
        <w:t>擬過程已將「國土計畫法」相關規定納入考量，所以未來將有助於擬定「直轄市、縣(市)國土計畫」。</w:t>
      </w:r>
    </w:p>
    <w:p w:rsidR="00200E45" w:rsidRPr="004D1843" w:rsidRDefault="00200E45">
      <w:pPr>
        <w:rPr>
          <w:rFonts w:asciiTheme="minorEastAsia" w:hAnsiTheme="minorEastAsia" w:cs="Times New Roman"/>
          <w:color w:val="333333"/>
          <w:szCs w:val="24"/>
          <w:shd w:val="clear" w:color="auto" w:fill="FAFAFA"/>
        </w:rPr>
      </w:pPr>
    </w:p>
    <w:p w:rsidR="00200E45" w:rsidRPr="004D1843" w:rsidRDefault="00200E45">
      <w:pPr>
        <w:rPr>
          <w:rFonts w:asciiTheme="minorEastAsia" w:hAnsiTheme="minorEastAsia" w:cs="Times New Roman"/>
          <w:color w:val="333333"/>
          <w:szCs w:val="24"/>
          <w:shd w:val="clear" w:color="auto" w:fill="FAFAFA"/>
        </w:rPr>
      </w:pPr>
      <w:r w:rsidRPr="00BD48A5">
        <w:rPr>
          <w:rStyle w:val="a3"/>
          <w:rFonts w:asciiTheme="minorEastAsia" w:hAnsiTheme="minorEastAsia" w:cs="Times New Roman"/>
          <w:color w:val="333333"/>
          <w:sz w:val="26"/>
          <w:szCs w:val="26"/>
          <w:shd w:val="clear" w:color="auto" w:fill="FAFAFA"/>
        </w:rPr>
        <w:t>建立海岸管理機制</w:t>
      </w:r>
      <w:r w:rsidRPr="00BD48A5">
        <w:rPr>
          <w:rFonts w:asciiTheme="minorEastAsia" w:hAnsiTheme="minorEastAsia" w:cs="Times New Roman"/>
          <w:color w:val="333333"/>
          <w:sz w:val="26"/>
          <w:szCs w:val="26"/>
        </w:rPr>
        <w:br/>
      </w:r>
      <w:r w:rsidRPr="004D1843">
        <w:rPr>
          <w:rFonts w:asciiTheme="minorEastAsia" w:hAnsiTheme="minorEastAsia" w:cs="Times New Roman"/>
          <w:color w:val="333333"/>
          <w:szCs w:val="24"/>
          <w:shd w:val="clear" w:color="auto" w:fill="FAFAFA"/>
        </w:rPr>
        <w:t> 國土第二法是「海岸管理法」，立法院於2015年1月20日三讀通過，作為海岸地區保護及防護的法令依據，台灣四面環海，海岸線長千餘公里，擁有廣大面積的海岸土地，海域與陸域交接的帶狀區域，具海、陸生態系統的特性，所以海岸保育與利用兼顧相當重要，「海岸管理法」透過計畫指導海岸地區的保育與利用，整合機關的管理權責，以促進海岸地區的永續發展。</w:t>
      </w:r>
      <w:r w:rsidRPr="004D1843">
        <w:rPr>
          <w:rFonts w:asciiTheme="minorEastAsia" w:hAnsiTheme="minorEastAsia" w:cs="Times New Roman"/>
          <w:color w:val="333333"/>
          <w:szCs w:val="24"/>
        </w:rPr>
        <w:br/>
      </w:r>
      <w:r w:rsidRPr="004D1843">
        <w:rPr>
          <w:rFonts w:asciiTheme="minorEastAsia" w:hAnsiTheme="minorEastAsia" w:cs="Times New Roman"/>
          <w:color w:val="333333"/>
          <w:szCs w:val="24"/>
          <w:shd w:val="clear" w:color="auto" w:fill="FAFAFA"/>
        </w:rPr>
        <w:t> 在「海岸管理法」自2015年2月4日施行後，內政部已展開各項海岸資源調查規劃與資料庫建置工作，除在2015年8月4日公告「海岸地區範圍」外，預定在2016年2月4日前發布實施5項子法，並在2017年2月4日公告實施「整體海岸管理計畫」。至有關海岸地區的劃設，是為明確「海岸管理法」的適用範圍，並未直接限制或禁止區內相關利用行為，請民眾放心。</w:t>
      </w:r>
    </w:p>
    <w:p w:rsidR="00200E45" w:rsidRPr="004D1843" w:rsidRDefault="00200E45">
      <w:pPr>
        <w:rPr>
          <w:rFonts w:asciiTheme="minorEastAsia" w:hAnsiTheme="minorEastAsia" w:cs="Times New Roman"/>
          <w:color w:val="333333"/>
          <w:szCs w:val="24"/>
          <w:shd w:val="clear" w:color="auto" w:fill="FAFAFA"/>
        </w:rPr>
      </w:pPr>
    </w:p>
    <w:p w:rsidR="00200E45" w:rsidRPr="00BD48A5" w:rsidRDefault="00200E45">
      <w:pPr>
        <w:rPr>
          <w:rStyle w:val="a3"/>
          <w:rFonts w:asciiTheme="minorEastAsia" w:hAnsiTheme="minorEastAsia" w:cs="Times New Roman"/>
          <w:color w:val="333333"/>
          <w:sz w:val="26"/>
          <w:szCs w:val="26"/>
          <w:shd w:val="clear" w:color="auto" w:fill="FAFAFA"/>
        </w:rPr>
      </w:pPr>
      <w:r w:rsidRPr="00BD48A5">
        <w:rPr>
          <w:rStyle w:val="a3"/>
          <w:rFonts w:asciiTheme="minorEastAsia" w:hAnsiTheme="minorEastAsia" w:cs="Times New Roman"/>
          <w:color w:val="333333"/>
          <w:sz w:val="26"/>
          <w:szCs w:val="26"/>
          <w:shd w:val="clear" w:color="auto" w:fill="FAFAFA"/>
        </w:rPr>
        <w:t>促進濕地保育及明智利用</w:t>
      </w:r>
    </w:p>
    <w:p w:rsidR="00200E45" w:rsidRPr="004D1843" w:rsidRDefault="00200E45">
      <w:pPr>
        <w:rPr>
          <w:rFonts w:asciiTheme="minorEastAsia" w:hAnsiTheme="minorEastAsia"/>
          <w:szCs w:val="24"/>
        </w:rPr>
      </w:pPr>
      <w:bookmarkStart w:id="0" w:name="_GoBack"/>
      <w:bookmarkEnd w:id="0"/>
      <w:r w:rsidRPr="004D1843">
        <w:rPr>
          <w:rFonts w:asciiTheme="minorEastAsia" w:hAnsiTheme="minorEastAsia" w:cs="Times New Roman"/>
          <w:color w:val="333333"/>
          <w:szCs w:val="24"/>
          <w:shd w:val="clear" w:color="auto" w:fill="FAFAFA"/>
        </w:rPr>
        <w:t>國土第三法「濕地保育法」，是國土三法中最早立法完成的法案。2013年6月18日由立法院三讀通過後，自2015年2月2日起施行，9項子法皆已完成立法。該法不同於以往保育法律嚴格的禁止與限制，是以「明智利用」為核心精神，針對各濕地不同特性，以保育利用計畫因地制宜訂定最佳的管理策略，並尊重民眾既有合理及合法權利，在地方發展及環境保育之間尋求最佳的平衡點。</w:t>
      </w:r>
      <w:r w:rsidRPr="004D1843">
        <w:rPr>
          <w:rFonts w:asciiTheme="minorEastAsia" w:hAnsiTheme="minorEastAsia" w:cs="Times New Roman"/>
          <w:color w:val="333333"/>
          <w:szCs w:val="24"/>
        </w:rPr>
        <w:br/>
      </w:r>
      <w:r w:rsidRPr="004D1843">
        <w:rPr>
          <w:rFonts w:asciiTheme="minorEastAsia" w:hAnsiTheme="minorEastAsia" w:cs="Times New Roman"/>
          <w:color w:val="333333"/>
          <w:szCs w:val="24"/>
          <w:shd w:val="clear" w:color="auto" w:fill="FAFAFA"/>
        </w:rPr>
        <w:t> </w:t>
      </w:r>
      <w:r w:rsidRPr="004D1843">
        <w:rPr>
          <w:rFonts w:asciiTheme="minorEastAsia" w:hAnsiTheme="minorEastAsia" w:cs="Times New Roman"/>
          <w:color w:val="333333"/>
          <w:szCs w:val="24"/>
        </w:rPr>
        <w:br/>
      </w:r>
      <w:r w:rsidRPr="004D1843">
        <w:rPr>
          <w:rFonts w:asciiTheme="minorEastAsia" w:hAnsiTheme="minorEastAsia" w:cs="Times New Roman"/>
          <w:color w:val="333333"/>
          <w:szCs w:val="24"/>
          <w:shd w:val="clear" w:color="auto" w:fill="FAFAFA"/>
        </w:rPr>
        <w:t>我國已公告的重要濕地包括曾文溪口、四草2處國際級重要濕地，保護國際關切保育類物種黑面琵鷺的棲息環境，以及七股鹽田等40處國家重要濕地，保護濕地重要生態資源；另外還有成龍濕地等41處地方級暫定重要濕地，將依法辦理評定檢討作業。內政部目前與地方政府、NGO及社區合作，由下而上由透過地方社區意見及結合學術研究，</w:t>
      </w:r>
      <w:proofErr w:type="gramStart"/>
      <w:r w:rsidRPr="004D1843">
        <w:rPr>
          <w:rFonts w:asciiTheme="minorEastAsia" w:hAnsiTheme="minorEastAsia" w:cs="Times New Roman"/>
          <w:color w:val="333333"/>
          <w:szCs w:val="24"/>
          <w:shd w:val="clear" w:color="auto" w:fill="FAFAFA"/>
        </w:rPr>
        <w:t>研</w:t>
      </w:r>
      <w:proofErr w:type="gramEnd"/>
      <w:r w:rsidRPr="004D1843">
        <w:rPr>
          <w:rFonts w:asciiTheme="minorEastAsia" w:hAnsiTheme="minorEastAsia" w:cs="Times New Roman"/>
          <w:color w:val="333333"/>
          <w:szCs w:val="24"/>
          <w:shd w:val="clear" w:color="auto" w:fill="FAFAFA"/>
        </w:rPr>
        <w:t>擬「重要濕地保育利用計畫」。另外「濕地保育法」亦透過審議機制對重要濕地及周邊一定範圍內相關開發及利用行為加強輔導及控管，維持濕地天然滯洪功能及生物多樣性。</w:t>
      </w:r>
      <w:r w:rsidRPr="004D1843">
        <w:rPr>
          <w:rFonts w:asciiTheme="minorEastAsia" w:hAnsiTheme="minorEastAsia" w:cs="Times New Roman"/>
          <w:color w:val="333333"/>
          <w:szCs w:val="24"/>
        </w:rPr>
        <w:br/>
      </w:r>
      <w:r w:rsidRPr="004D1843">
        <w:rPr>
          <w:rFonts w:asciiTheme="minorEastAsia" w:hAnsiTheme="minorEastAsia" w:cs="Times New Roman"/>
          <w:color w:val="333333"/>
          <w:szCs w:val="24"/>
          <w:shd w:val="clear" w:color="auto" w:fill="FAFAFA"/>
        </w:rPr>
        <w:t> </w:t>
      </w:r>
      <w:r w:rsidRPr="004D1843">
        <w:rPr>
          <w:rFonts w:asciiTheme="minorEastAsia" w:hAnsiTheme="minorEastAsia" w:cs="Times New Roman"/>
          <w:color w:val="333333"/>
          <w:szCs w:val="24"/>
        </w:rPr>
        <w:br/>
      </w:r>
      <w:r w:rsidRPr="004D1843">
        <w:rPr>
          <w:rFonts w:asciiTheme="minorEastAsia" w:hAnsiTheme="minorEastAsia" w:cs="Times New Roman"/>
          <w:color w:val="333333"/>
          <w:szCs w:val="24"/>
          <w:shd w:val="clear" w:color="auto" w:fill="FAFAFA"/>
        </w:rPr>
        <w:t>如基隆寶貝內</w:t>
      </w:r>
      <w:proofErr w:type="gramStart"/>
      <w:r w:rsidRPr="004D1843">
        <w:rPr>
          <w:rFonts w:asciiTheme="minorEastAsia" w:hAnsiTheme="minorEastAsia" w:cs="Times New Roman"/>
          <w:color w:val="333333"/>
          <w:szCs w:val="24"/>
          <w:shd w:val="clear" w:color="auto" w:fill="FAFAFA"/>
        </w:rPr>
        <w:t>寮</w:t>
      </w:r>
      <w:proofErr w:type="gramEnd"/>
      <w:r w:rsidRPr="004D1843">
        <w:rPr>
          <w:rFonts w:asciiTheme="minorEastAsia" w:hAnsiTheme="minorEastAsia" w:cs="Times New Roman"/>
          <w:color w:val="333333"/>
          <w:szCs w:val="24"/>
          <w:shd w:val="clear" w:color="auto" w:fill="FAFAFA"/>
        </w:rPr>
        <w:t>濕地透過與當地保育團體合作，協助清理濕地環境，並透過當地企業協助引進山泉水，解決濕地水源問題，讓濕地重現生機，現在內</w:t>
      </w:r>
      <w:proofErr w:type="gramStart"/>
      <w:r w:rsidRPr="004D1843">
        <w:rPr>
          <w:rFonts w:asciiTheme="minorEastAsia" w:hAnsiTheme="minorEastAsia" w:cs="Times New Roman"/>
          <w:color w:val="333333"/>
          <w:szCs w:val="24"/>
          <w:shd w:val="clear" w:color="auto" w:fill="FAFAFA"/>
        </w:rPr>
        <w:t>寮</w:t>
      </w:r>
      <w:proofErr w:type="gramEnd"/>
      <w:r w:rsidRPr="004D1843">
        <w:rPr>
          <w:rFonts w:asciiTheme="minorEastAsia" w:hAnsiTheme="minorEastAsia" w:cs="Times New Roman"/>
          <w:color w:val="333333"/>
          <w:szCs w:val="24"/>
          <w:shd w:val="clear" w:color="auto" w:fill="FAFAFA"/>
        </w:rPr>
        <w:t>濕地已可看見稀有的遷移性迷</w:t>
      </w:r>
      <w:proofErr w:type="gramStart"/>
      <w:r w:rsidRPr="004D1843">
        <w:rPr>
          <w:rFonts w:asciiTheme="minorEastAsia" w:hAnsiTheme="minorEastAsia" w:cs="Times New Roman"/>
          <w:color w:val="333333"/>
          <w:szCs w:val="24"/>
          <w:shd w:val="clear" w:color="auto" w:fill="FAFAFA"/>
        </w:rPr>
        <w:t>蜓－紅脈</w:t>
      </w:r>
      <w:proofErr w:type="gramEnd"/>
      <w:r w:rsidRPr="004D1843">
        <w:rPr>
          <w:rFonts w:asciiTheme="minorEastAsia" w:hAnsiTheme="minorEastAsia" w:cs="Times New Roman"/>
          <w:color w:val="333333"/>
          <w:szCs w:val="24"/>
          <w:shd w:val="clear" w:color="auto" w:fill="FAFAFA"/>
        </w:rPr>
        <w:t>蜻蜓及長尾，成為當地國小體驗濕地豐富生態的最佳環境教育場所。</w:t>
      </w:r>
      <w:proofErr w:type="gramStart"/>
      <w:r w:rsidRPr="004D1843">
        <w:rPr>
          <w:rFonts w:asciiTheme="minorEastAsia" w:hAnsiTheme="minorEastAsia" w:cs="Times New Roman"/>
          <w:color w:val="333333"/>
          <w:szCs w:val="24"/>
          <w:shd w:val="clear" w:color="auto" w:fill="FAFAFA"/>
        </w:rPr>
        <w:t>另藉由</w:t>
      </w:r>
      <w:proofErr w:type="gramEnd"/>
      <w:r w:rsidRPr="004D1843">
        <w:rPr>
          <w:rFonts w:asciiTheme="minorEastAsia" w:hAnsiTheme="minorEastAsia" w:cs="Times New Roman"/>
          <w:color w:val="333333"/>
          <w:szCs w:val="24"/>
          <w:shd w:val="clear" w:color="auto" w:fill="FAFAFA"/>
        </w:rPr>
        <w:t>濕地的豐富的水生昆蟲及大肚魚等捕食蚊子的卵及幼蟲，以自然生態方式大幅減少內</w:t>
      </w:r>
      <w:proofErr w:type="gramStart"/>
      <w:r w:rsidRPr="004D1843">
        <w:rPr>
          <w:rFonts w:asciiTheme="minorEastAsia" w:hAnsiTheme="minorEastAsia" w:cs="Times New Roman"/>
          <w:color w:val="333333"/>
          <w:szCs w:val="24"/>
          <w:shd w:val="clear" w:color="auto" w:fill="FAFAFA"/>
        </w:rPr>
        <w:t>寮</w:t>
      </w:r>
      <w:proofErr w:type="gramEnd"/>
      <w:r w:rsidRPr="004D1843">
        <w:rPr>
          <w:rFonts w:asciiTheme="minorEastAsia" w:hAnsiTheme="minorEastAsia" w:cs="Times New Roman"/>
          <w:color w:val="333333"/>
          <w:szCs w:val="24"/>
          <w:shd w:val="clear" w:color="auto" w:fill="FAFAFA"/>
        </w:rPr>
        <w:t>濕地附近蚊子的數量，符合濕地明智利用的精神。</w:t>
      </w:r>
      <w:r w:rsidRPr="004D1843">
        <w:rPr>
          <w:rFonts w:asciiTheme="minorEastAsia" w:hAnsiTheme="minorEastAsia" w:cs="Times New Roman"/>
          <w:color w:val="333333"/>
          <w:szCs w:val="24"/>
        </w:rPr>
        <w:br/>
      </w:r>
      <w:r w:rsidRPr="004D1843">
        <w:rPr>
          <w:rFonts w:asciiTheme="minorEastAsia" w:hAnsiTheme="minorEastAsia" w:cs="Times New Roman"/>
          <w:color w:val="333333"/>
          <w:szCs w:val="24"/>
          <w:shd w:val="clear" w:color="auto" w:fill="FAFAFA"/>
        </w:rPr>
        <w:t> </w:t>
      </w:r>
      <w:r w:rsidRPr="004D1843">
        <w:rPr>
          <w:rFonts w:asciiTheme="minorEastAsia" w:hAnsiTheme="minorEastAsia" w:cs="Times New Roman"/>
          <w:color w:val="333333"/>
          <w:szCs w:val="24"/>
        </w:rPr>
        <w:br/>
      </w:r>
      <w:r w:rsidRPr="004D1843">
        <w:rPr>
          <w:rFonts w:asciiTheme="minorEastAsia" w:hAnsiTheme="minorEastAsia" w:cs="Times New Roman"/>
          <w:color w:val="333333"/>
          <w:szCs w:val="24"/>
          <w:shd w:val="clear" w:color="auto" w:fill="FAFAFA"/>
        </w:rPr>
        <w:t>內政部表示，「濕地保育法」及「海岸管理法」相關配套機制已按部就班進行中，因「國土計畫法」日前才經立法院三讀通過，後續將積極辦理19項相關子法</w:t>
      </w:r>
      <w:proofErr w:type="gramStart"/>
      <w:r w:rsidRPr="004D1843">
        <w:rPr>
          <w:rFonts w:asciiTheme="minorEastAsia" w:hAnsiTheme="minorEastAsia" w:cs="Times New Roman"/>
          <w:color w:val="333333"/>
          <w:szCs w:val="24"/>
          <w:shd w:val="clear" w:color="auto" w:fill="FAFAFA"/>
        </w:rPr>
        <w:t>研</w:t>
      </w:r>
      <w:proofErr w:type="gramEnd"/>
      <w:r w:rsidRPr="004D1843">
        <w:rPr>
          <w:rFonts w:asciiTheme="minorEastAsia" w:hAnsiTheme="minorEastAsia" w:cs="Times New Roman"/>
          <w:color w:val="333333"/>
          <w:szCs w:val="24"/>
          <w:shd w:val="clear" w:color="auto" w:fill="FAFAFA"/>
        </w:rPr>
        <w:t>訂及「國土計畫」擬定工作，以期早日完成，落實國土永續發展目標。</w:t>
      </w:r>
    </w:p>
    <w:sectPr w:rsidR="00200E45" w:rsidRPr="004D1843" w:rsidSect="00524D7E">
      <w:pgSz w:w="11906" w:h="16838"/>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E45"/>
    <w:rsid w:val="00200E45"/>
    <w:rsid w:val="002343DE"/>
    <w:rsid w:val="004D1843"/>
    <w:rsid w:val="00524D7E"/>
    <w:rsid w:val="007B525F"/>
    <w:rsid w:val="008D01EF"/>
    <w:rsid w:val="00A85E83"/>
    <w:rsid w:val="00B369DB"/>
    <w:rsid w:val="00BD48A5"/>
    <w:rsid w:val="00FD58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DE"/>
    <w:pPr>
      <w:widowControl w:val="0"/>
    </w:pPr>
    <w:rPr>
      <w:rFonts w:asciiTheme="minorHAnsi" w:hAnsiTheme="minorHAns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343DE"/>
    <w:rPr>
      <w:b/>
      <w:bCs/>
    </w:rPr>
  </w:style>
  <w:style w:type="paragraph" w:styleId="a4">
    <w:name w:val="Balloon Text"/>
    <w:basedOn w:val="a"/>
    <w:link w:val="a5"/>
    <w:uiPriority w:val="99"/>
    <w:semiHidden/>
    <w:unhideWhenUsed/>
    <w:rsid w:val="00FD58B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D58B1"/>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DE"/>
    <w:pPr>
      <w:widowControl w:val="0"/>
    </w:pPr>
    <w:rPr>
      <w:rFonts w:asciiTheme="minorHAnsi" w:hAnsiTheme="minorHAns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343DE"/>
    <w:rPr>
      <w:b/>
      <w:bCs/>
    </w:rPr>
  </w:style>
  <w:style w:type="paragraph" w:styleId="a4">
    <w:name w:val="Balloon Text"/>
    <w:basedOn w:val="a"/>
    <w:link w:val="a5"/>
    <w:uiPriority w:val="99"/>
    <w:semiHidden/>
    <w:unhideWhenUsed/>
    <w:rsid w:val="00FD58B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D58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6996">
      <w:bodyDiv w:val="1"/>
      <w:marLeft w:val="0"/>
      <w:marRight w:val="0"/>
      <w:marTop w:val="0"/>
      <w:marBottom w:val="0"/>
      <w:divBdr>
        <w:top w:val="none" w:sz="0" w:space="0" w:color="auto"/>
        <w:left w:val="none" w:sz="0" w:space="0" w:color="auto"/>
        <w:bottom w:val="none" w:sz="0" w:space="0" w:color="auto"/>
        <w:right w:val="none" w:sz="0" w:space="0" w:color="auto"/>
      </w:divBdr>
      <w:divsChild>
        <w:div w:id="1713309523">
          <w:marLeft w:val="-2790"/>
          <w:marRight w:val="375"/>
          <w:marTop w:val="0"/>
          <w:marBottom w:val="300"/>
          <w:divBdr>
            <w:top w:val="none" w:sz="0" w:space="0" w:color="auto"/>
            <w:left w:val="none" w:sz="0" w:space="0" w:color="auto"/>
            <w:bottom w:val="none" w:sz="0" w:space="0" w:color="auto"/>
            <w:right w:val="none" w:sz="0" w:space="0" w:color="auto"/>
          </w:divBdr>
          <w:divsChild>
            <w:div w:id="75367643">
              <w:marLeft w:val="0"/>
              <w:marRight w:val="0"/>
              <w:marTop w:val="0"/>
              <w:marBottom w:val="0"/>
              <w:divBdr>
                <w:top w:val="none" w:sz="0" w:space="0" w:color="auto"/>
                <w:left w:val="none" w:sz="0" w:space="0" w:color="auto"/>
                <w:bottom w:val="none" w:sz="0" w:space="0" w:color="auto"/>
                <w:right w:val="none" w:sz="0" w:space="0" w:color="auto"/>
              </w:divBdr>
            </w:div>
            <w:div w:id="15710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442</Words>
  <Characters>2526</Characters>
  <Application>Microsoft Office Word</Application>
  <DocSecurity>0</DocSecurity>
  <Lines>21</Lines>
  <Paragraphs>5</Paragraphs>
  <ScaleCrop>false</ScaleCrop>
  <Company>NEFUser</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NEFUser</dc:creator>
  <cp:keywords/>
  <dc:description/>
  <cp:lastModifiedBy>NEFUser</cp:lastModifiedBy>
  <cp:revision>8</cp:revision>
  <dcterms:created xsi:type="dcterms:W3CDTF">2016-01-04T03:31:00Z</dcterms:created>
  <dcterms:modified xsi:type="dcterms:W3CDTF">2016-01-04T05:56:00Z</dcterms:modified>
</cp:coreProperties>
</file>