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02F" w:rsidRDefault="007B602F"/>
    <w:p w:rsidR="00EE7C65" w:rsidRDefault="00EE7C65"/>
    <w:p w:rsidR="00EE7C65" w:rsidRPr="00D35E3D" w:rsidRDefault="00D35E3D">
      <w:pPr>
        <w:rPr>
          <w:rFonts w:ascii="標楷體" w:eastAsia="標楷體" w:hAnsi="標楷體"/>
          <w:b/>
          <w:sz w:val="28"/>
          <w:szCs w:val="28"/>
        </w:rPr>
      </w:pPr>
      <w:r w:rsidRPr="00D35E3D">
        <w:rPr>
          <w:rFonts w:ascii="標楷體" w:eastAsia="標楷體" w:hAnsi="標楷體" w:hint="eastAsia"/>
          <w:b/>
          <w:sz w:val="28"/>
          <w:szCs w:val="28"/>
        </w:rPr>
        <w:t>最近2年違反相關法規之經紀業經主管機關裁罰者(2次以上)之名單</w:t>
      </w:r>
      <w:bookmarkStart w:id="0" w:name="_GoBack"/>
      <w:bookmarkEnd w:id="0"/>
    </w:p>
    <w:p w:rsidR="00D35E3D" w:rsidRDefault="00D35E3D">
      <w:pPr>
        <w:rPr>
          <w:rFonts w:hint="eastAsia"/>
        </w:rPr>
      </w:pPr>
    </w:p>
    <w:p w:rsidR="00EE7C65" w:rsidRDefault="004842E2">
      <w:pPr>
        <w:rPr>
          <w:rFonts w:hint="eastAsia"/>
        </w:rPr>
      </w:pPr>
      <w:r w:rsidRPr="004842E2">
        <w:rPr>
          <w:rFonts w:hint="eastAsia"/>
        </w:rPr>
        <w:drawing>
          <wp:inline distT="0" distB="0" distL="0" distR="0">
            <wp:extent cx="6300470" cy="5086112"/>
            <wp:effectExtent l="0" t="0" r="5080" b="63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08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C65" w:rsidSect="00EE7C65"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65"/>
    <w:rsid w:val="004842E2"/>
    <w:rsid w:val="007B602F"/>
    <w:rsid w:val="00D35E3D"/>
    <w:rsid w:val="00E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B3DCD-4F9E-4558-8222-133F7B87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Liou</dc:creator>
  <cp:keywords/>
  <dc:description/>
  <cp:lastModifiedBy>Andy Liou</cp:lastModifiedBy>
  <cp:revision>3</cp:revision>
  <dcterms:created xsi:type="dcterms:W3CDTF">2014-09-01T08:30:00Z</dcterms:created>
  <dcterms:modified xsi:type="dcterms:W3CDTF">2014-09-01T08:35:00Z</dcterms:modified>
</cp:coreProperties>
</file>