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text" w:horzAnchor="page" w:tblpX="563" w:tblpY="-73"/>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5"/>
        <w:gridCol w:w="7396"/>
      </w:tblGrid>
      <w:tr w:rsidR="00D04DAA" w:rsidRPr="00D04DAA" w:rsidTr="00D04DAA">
        <w:trPr>
          <w:trHeight w:val="558"/>
          <w:tblHeader/>
        </w:trPr>
        <w:tc>
          <w:tcPr>
            <w:tcW w:w="2805" w:type="dxa"/>
            <w:shd w:val="clear" w:color="auto" w:fill="F2F2F2"/>
          </w:tcPr>
          <w:p w:rsidR="00D04DAA" w:rsidRPr="00D04DAA" w:rsidRDefault="00E93B8B" w:rsidP="00D04DAA">
            <w:pPr>
              <w:ind w:left="29" w:hangingChars="12" w:hanging="29"/>
              <w:jc w:val="center"/>
              <w:rPr>
                <w:rFonts w:ascii="標楷體" w:eastAsia="標楷體" w:hAnsi="標楷體" w:cs="Arial"/>
                <w:b/>
                <w:szCs w:val="24"/>
              </w:rPr>
            </w:pPr>
            <w:r>
              <w:rPr>
                <w:rFonts w:ascii="標楷體" w:eastAsia="標楷體" w:hAnsi="標楷體" w:cs="Arial" w:hint="eastAsia"/>
                <w:b/>
                <w:noProof/>
                <w:szCs w:val="24"/>
              </w:rPr>
              <mc:AlternateContent>
                <mc:Choice Requires="wps">
                  <w:drawing>
                    <wp:anchor distT="0" distB="0" distL="114300" distR="114300" simplePos="0" relativeHeight="251659264" behindDoc="0" locked="0" layoutInCell="1" allowOverlap="1">
                      <wp:simplePos x="0" y="0"/>
                      <wp:positionH relativeFrom="column">
                        <wp:posOffset>180975</wp:posOffset>
                      </wp:positionH>
                      <wp:positionV relativeFrom="paragraph">
                        <wp:posOffset>-664845</wp:posOffset>
                      </wp:positionV>
                      <wp:extent cx="5715000" cy="438150"/>
                      <wp:effectExtent l="0" t="0" r="19050" b="19050"/>
                      <wp:wrapNone/>
                      <wp:docPr id="1" name="矩形 1"/>
                      <wp:cNvGraphicFramePr/>
                      <a:graphic xmlns:a="http://schemas.openxmlformats.org/drawingml/2006/main">
                        <a:graphicData uri="http://schemas.microsoft.com/office/word/2010/wordprocessingShape">
                          <wps:wsp>
                            <wps:cNvSpPr/>
                            <wps:spPr>
                              <a:xfrm>
                                <a:off x="0" y="0"/>
                                <a:ext cx="5715000" cy="438150"/>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txbx>
                              <w:txbxContent>
                                <w:p w:rsidR="00E93B8B" w:rsidRPr="00C36E35" w:rsidRDefault="00E93B8B" w:rsidP="00C36E35">
                                  <w:pPr>
                                    <w:rPr>
                                      <w:rFonts w:ascii="標楷體" w:eastAsia="標楷體" w:hAnsi="標楷體" w:hint="eastAsia"/>
                                    </w:rPr>
                                  </w:pPr>
                                  <w:r w:rsidRPr="00C36E35">
                                    <w:rPr>
                                      <w:rFonts w:ascii="標楷體" w:eastAsia="標楷體" w:hAnsi="標楷體" w:hint="eastAsia"/>
                                    </w:rPr>
                                    <w:t>附表</w:t>
                                  </w:r>
                                  <w:r w:rsidR="00C36E35">
                                    <w:rPr>
                                      <w:rFonts w:ascii="標楷體" w:eastAsia="標楷體" w:hAnsi="標楷體" w:hint="eastAsia"/>
                                    </w:rPr>
                                    <w:t xml:space="preserve"> </w:t>
                                  </w:r>
                                  <w:r w:rsidR="00C36E35">
                                    <w:rPr>
                                      <w:rFonts w:ascii="標楷體" w:eastAsia="標楷體" w:hAnsi="標楷體"/>
                                    </w:rPr>
                                    <w:t xml:space="preserve">  提升服務品質改善計畫推動項目</w:t>
                                  </w:r>
                                  <w:bookmarkStart w:id="0" w:name="_GoBack"/>
                                  <w:bookmarkEnd w:id="0"/>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矩形 1" o:spid="_x0000_s1026" style="position:absolute;left:0;text-align:left;margin-left:14.25pt;margin-top:-52.35pt;width:450pt;height:34.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" fillcolor="white [3201]" strokecolor="white [3212]" strokeweight="1pt">
                      <v:textbox>
                        <w:txbxContent>
                          <w:p w:rsidR="00E93B8B" w:rsidRPr="00C36E35" w:rsidRDefault="00E93B8B" w:rsidP="00C36E35">
                            <w:pPr>
                              <w:rPr>
                                <w:rFonts w:ascii="標楷體" w:eastAsia="標楷體" w:hAnsi="標楷體" w:hint="eastAsia"/>
                              </w:rPr>
                            </w:pPr>
                            <w:r w:rsidRPr="00C36E35">
                              <w:rPr>
                                <w:rFonts w:ascii="標楷體" w:eastAsia="標楷體" w:hAnsi="標楷體" w:hint="eastAsia"/>
                              </w:rPr>
                              <w:t>附表</w:t>
                            </w:r>
                            <w:r w:rsidR="00C36E35">
                              <w:rPr>
                                <w:rFonts w:ascii="標楷體" w:eastAsia="標楷體" w:hAnsi="標楷體" w:hint="eastAsia"/>
                              </w:rPr>
                              <w:t xml:space="preserve"> </w:t>
                            </w:r>
                            <w:r w:rsidR="00C36E35">
                              <w:rPr>
                                <w:rFonts w:ascii="標楷體" w:eastAsia="標楷體" w:hAnsi="標楷體"/>
                              </w:rPr>
                              <w:t xml:space="preserve">  提升服務品質改善計畫推動項目</w:t>
                            </w:r>
                            <w:bookmarkStart w:id="1" w:name="_GoBack"/>
                            <w:bookmarkEnd w:id="1"/>
                          </w:p>
                        </w:txbxContent>
                      </v:textbox>
                    </v:rect>
                  </w:pict>
                </mc:Fallback>
              </mc:AlternateContent>
            </w:r>
            <w:r w:rsidR="00D04DAA" w:rsidRPr="00D04DAA">
              <w:rPr>
                <w:rFonts w:ascii="標楷體" w:eastAsia="標楷體" w:hAnsi="標楷體" w:cs="Arial" w:hint="eastAsia"/>
                <w:b/>
                <w:szCs w:val="24"/>
              </w:rPr>
              <w:t>項目</w:t>
            </w:r>
          </w:p>
        </w:tc>
        <w:tc>
          <w:tcPr>
            <w:tcW w:w="7396" w:type="dxa"/>
            <w:shd w:val="clear" w:color="auto" w:fill="F2F2F2"/>
          </w:tcPr>
          <w:p w:rsidR="00D04DAA" w:rsidRPr="00D04DAA" w:rsidRDefault="00D04DAA" w:rsidP="00D04DAA">
            <w:pPr>
              <w:jc w:val="center"/>
              <w:rPr>
                <w:rFonts w:ascii="標楷體" w:eastAsia="標楷體" w:hAnsi="標楷體" w:cs="Arial"/>
                <w:b/>
                <w:szCs w:val="24"/>
              </w:rPr>
            </w:pPr>
            <w:r w:rsidRPr="00D04DAA">
              <w:rPr>
                <w:rFonts w:ascii="標楷體" w:eastAsia="標楷體" w:hAnsi="標楷體" w:cs="Arial" w:hint="eastAsia"/>
                <w:b/>
                <w:szCs w:val="24"/>
              </w:rPr>
              <w:t>實施項目</w:t>
            </w:r>
          </w:p>
        </w:tc>
      </w:tr>
      <w:tr w:rsidR="00D04DAA" w:rsidRPr="00D04DAA" w:rsidTr="00D04DAA">
        <w:tc>
          <w:tcPr>
            <w:tcW w:w="2805" w:type="dxa"/>
            <w:vMerge w:val="restart"/>
            <w:shd w:val="clear" w:color="auto" w:fill="auto"/>
          </w:tcPr>
          <w:p w:rsidR="00D04DAA" w:rsidRPr="00D04DAA" w:rsidRDefault="00D04DAA" w:rsidP="00D04DAA">
            <w:pPr>
              <w:ind w:leftChars="-75" w:hangingChars="75" w:hanging="180"/>
              <w:rPr>
                <w:rFonts w:ascii="標楷體" w:eastAsia="標楷體" w:hAnsi="標楷體" w:cs="Arial"/>
                <w:szCs w:val="24"/>
              </w:rPr>
            </w:pPr>
            <w:r w:rsidRPr="00D04DAA">
              <w:rPr>
                <w:rFonts w:ascii="標楷體" w:eastAsia="標楷體" w:hAnsi="標楷體" w:cs="Arial" w:hint="eastAsia"/>
                <w:szCs w:val="24"/>
              </w:rPr>
              <w:t xml:space="preserve">  (</w:t>
            </w:r>
            <w:proofErr w:type="gramStart"/>
            <w:r w:rsidRPr="00D04DAA">
              <w:rPr>
                <w:rFonts w:ascii="標楷體" w:eastAsia="標楷體" w:hAnsi="標楷體" w:cs="Arial" w:hint="eastAsia"/>
                <w:szCs w:val="24"/>
              </w:rPr>
              <w:t>一</w:t>
            </w:r>
            <w:proofErr w:type="gramEnd"/>
            <w:r w:rsidRPr="00D04DAA">
              <w:rPr>
                <w:rFonts w:ascii="標楷體" w:eastAsia="標楷體" w:hAnsi="標楷體" w:cs="Arial" w:hint="eastAsia"/>
                <w:szCs w:val="24"/>
              </w:rPr>
              <w:t>)宣傳及揭示服務費收取方式</w:t>
            </w:r>
          </w:p>
        </w:tc>
        <w:tc>
          <w:tcPr>
            <w:tcW w:w="7396" w:type="dxa"/>
            <w:shd w:val="clear" w:color="auto" w:fill="auto"/>
          </w:tcPr>
          <w:p w:rsidR="00D04DAA" w:rsidRPr="00D04DAA" w:rsidRDefault="00D04DAA" w:rsidP="00D04DAA">
            <w:pPr>
              <w:ind w:left="240" w:hangingChars="100" w:hanging="240"/>
              <w:rPr>
                <w:rFonts w:ascii="標楷體" w:eastAsia="標楷體" w:hAnsi="標楷體" w:cs="Times New Roman" w:hint="eastAsia"/>
                <w:szCs w:val="24"/>
              </w:rPr>
            </w:pPr>
            <w:r w:rsidRPr="00D04DAA">
              <w:rPr>
                <w:rFonts w:ascii="標楷體" w:eastAsia="標楷體" w:hAnsi="標楷體" w:cs="Times New Roman" w:hint="eastAsia"/>
                <w:szCs w:val="24"/>
              </w:rPr>
              <w:t>1.仲介業全聯會及全國</w:t>
            </w:r>
            <w:r w:rsidRPr="00D04DAA">
              <w:rPr>
                <w:rFonts w:ascii="標楷體" w:eastAsia="標楷體" w:hAnsi="標楷體" w:cs="Times New Roman"/>
                <w:szCs w:val="24"/>
              </w:rPr>
              <w:t>20</w:t>
            </w:r>
            <w:r w:rsidRPr="00D04DAA">
              <w:rPr>
                <w:rFonts w:ascii="標楷體" w:eastAsia="標楷體" w:hAnsi="標楷體" w:cs="Times New Roman" w:hint="eastAsia"/>
                <w:szCs w:val="24"/>
              </w:rPr>
              <w:t>個縣市公會於公會網站上宣達「服務報酬並非</w:t>
            </w:r>
            <w:proofErr w:type="gramStart"/>
            <w:r w:rsidRPr="00D04DAA">
              <w:rPr>
                <w:rFonts w:ascii="標楷體" w:eastAsia="標楷體" w:hAnsi="標楷體" w:cs="Times New Roman" w:hint="eastAsia"/>
                <w:szCs w:val="24"/>
              </w:rPr>
              <w:t>固定收</w:t>
            </w:r>
            <w:proofErr w:type="gramEnd"/>
            <w:r w:rsidRPr="00D04DAA">
              <w:rPr>
                <w:rFonts w:ascii="標楷體" w:eastAsia="標楷體" w:hAnsi="標楷體" w:cs="Times New Roman" w:hint="eastAsia"/>
                <w:szCs w:val="24"/>
              </w:rPr>
              <w:t>足</w:t>
            </w:r>
            <w:r w:rsidRPr="00D04DAA">
              <w:rPr>
                <w:rFonts w:ascii="標楷體" w:eastAsia="標楷體" w:hAnsi="標楷體" w:cs="Times New Roman"/>
                <w:szCs w:val="24"/>
              </w:rPr>
              <w:t>6%</w:t>
            </w:r>
            <w:r w:rsidRPr="00D04DAA">
              <w:rPr>
                <w:rFonts w:ascii="標楷體" w:eastAsia="標楷體" w:hAnsi="標楷體" w:cs="Times New Roman" w:hint="eastAsia"/>
                <w:szCs w:val="24"/>
              </w:rPr>
              <w:t>之訊息」，以使消費者充分獲得正確資訊。</w:t>
            </w:r>
          </w:p>
        </w:tc>
      </w:tr>
      <w:tr w:rsidR="00D04DAA" w:rsidRPr="00D04DAA" w:rsidTr="00D04DAA">
        <w:tc>
          <w:tcPr>
            <w:tcW w:w="2805" w:type="dxa"/>
            <w:vMerge/>
            <w:shd w:val="clear" w:color="auto" w:fill="auto"/>
          </w:tcPr>
          <w:p w:rsidR="00D04DAA" w:rsidRPr="00D04DAA" w:rsidRDefault="00D04DAA" w:rsidP="00D04DAA">
            <w:pPr>
              <w:jc w:val="center"/>
              <w:rPr>
                <w:rFonts w:ascii="標楷體" w:eastAsia="標楷體" w:hAnsi="標楷體" w:cs="Arial" w:hint="eastAsia"/>
                <w:szCs w:val="24"/>
              </w:rPr>
            </w:pPr>
          </w:p>
        </w:tc>
        <w:tc>
          <w:tcPr>
            <w:tcW w:w="7396" w:type="dxa"/>
            <w:shd w:val="clear" w:color="auto" w:fill="auto"/>
          </w:tcPr>
          <w:p w:rsidR="00D04DAA" w:rsidRPr="00D04DAA" w:rsidRDefault="00D04DAA" w:rsidP="00D04DAA">
            <w:pPr>
              <w:ind w:left="240" w:hangingChars="100" w:hanging="240"/>
              <w:rPr>
                <w:rFonts w:ascii="標楷體" w:eastAsia="標楷體" w:hAnsi="標楷體" w:cs="Times New Roman"/>
                <w:szCs w:val="24"/>
              </w:rPr>
            </w:pPr>
            <w:r w:rsidRPr="00D04DAA">
              <w:rPr>
                <w:rFonts w:ascii="標楷體" w:eastAsia="標楷體" w:hAnsi="標楷體" w:cs="Times New Roman" w:hint="eastAsia"/>
                <w:szCs w:val="24"/>
              </w:rPr>
              <w:t>2.由仲介業全聯會提撥預算透由媒體</w:t>
            </w:r>
            <w:r w:rsidRPr="00D04DAA">
              <w:rPr>
                <w:rFonts w:ascii="標楷體" w:eastAsia="標楷體" w:hAnsi="標楷體" w:cs="Times New Roman"/>
                <w:szCs w:val="24"/>
              </w:rPr>
              <w:t>(</w:t>
            </w:r>
            <w:r w:rsidRPr="00D04DAA">
              <w:rPr>
                <w:rFonts w:ascii="標楷體" w:eastAsia="標楷體" w:hAnsi="標楷體" w:cs="Times New Roman" w:hint="eastAsia"/>
                <w:szCs w:val="24"/>
              </w:rPr>
              <w:t>全國性平面及廣播媒體</w:t>
            </w:r>
            <w:r w:rsidRPr="00D04DAA">
              <w:rPr>
                <w:rFonts w:ascii="標楷體" w:eastAsia="標楷體" w:hAnsi="標楷體" w:cs="Times New Roman"/>
                <w:szCs w:val="24"/>
              </w:rPr>
              <w:t>)</w:t>
            </w:r>
            <w:r w:rsidRPr="00D04DAA">
              <w:rPr>
                <w:rFonts w:ascii="標楷體" w:eastAsia="標楷體" w:hAnsi="標楷體" w:cs="Times New Roman" w:hint="eastAsia"/>
                <w:szCs w:val="24"/>
              </w:rPr>
              <w:t>宣達「消費者對於服務報酬有議價主導權」之概念，以避免消費者接收不當資訊而產生消費糾紛。</w:t>
            </w:r>
          </w:p>
        </w:tc>
      </w:tr>
      <w:tr w:rsidR="00D04DAA" w:rsidRPr="00D04DAA" w:rsidTr="00D04DAA">
        <w:tc>
          <w:tcPr>
            <w:tcW w:w="2805" w:type="dxa"/>
            <w:vMerge/>
            <w:shd w:val="clear" w:color="auto" w:fill="auto"/>
          </w:tcPr>
          <w:p w:rsidR="00D04DAA" w:rsidRPr="00D04DAA" w:rsidRDefault="00D04DAA" w:rsidP="00D04DAA">
            <w:pPr>
              <w:jc w:val="center"/>
              <w:rPr>
                <w:rFonts w:ascii="標楷體" w:eastAsia="標楷體" w:hAnsi="標楷體" w:cs="Arial" w:hint="eastAsia"/>
                <w:szCs w:val="24"/>
              </w:rPr>
            </w:pPr>
          </w:p>
        </w:tc>
        <w:tc>
          <w:tcPr>
            <w:tcW w:w="7396" w:type="dxa"/>
            <w:shd w:val="clear" w:color="auto" w:fill="auto"/>
          </w:tcPr>
          <w:p w:rsidR="00D04DAA" w:rsidRPr="00D04DAA" w:rsidRDefault="00D04DAA" w:rsidP="00D04DAA">
            <w:pPr>
              <w:ind w:left="240" w:hangingChars="100" w:hanging="240"/>
              <w:jc w:val="both"/>
              <w:rPr>
                <w:rFonts w:ascii="標楷體" w:eastAsia="標楷體" w:hAnsi="標楷體" w:cs="Arial"/>
                <w:szCs w:val="24"/>
              </w:rPr>
            </w:pPr>
            <w:r w:rsidRPr="00D04DAA">
              <w:rPr>
                <w:rFonts w:ascii="標楷體" w:eastAsia="標楷體" w:hAnsi="標楷體" w:cs="Arial" w:hint="eastAsia"/>
                <w:szCs w:val="24"/>
              </w:rPr>
              <w:t>3.由仲介業全聯會製作「服務報酬並非向買賣雙方固定收足6%」、「消費者對於服務報酬有議價主導權」摺頁(與消費者買賣房屋須知摺頁併同製作)，置放該摺</w:t>
            </w:r>
            <w:r w:rsidRPr="00D04DAA">
              <w:rPr>
                <w:rFonts w:ascii="標楷體" w:eastAsia="標楷體" w:hAnsi="標楷體" w:cs="Arial" w:hint="eastAsia"/>
                <w:color w:val="000000"/>
                <w:szCs w:val="24"/>
              </w:rPr>
              <w:t>頁宣導資料於各房仲業營業處所或公共場所</w:t>
            </w:r>
            <w:r w:rsidRPr="00D04DAA">
              <w:rPr>
                <w:rFonts w:ascii="標楷體" w:eastAsia="標楷體" w:hAnsi="標楷體" w:cs="Arial" w:hint="eastAsia"/>
                <w:szCs w:val="24"/>
              </w:rPr>
              <w:t>供消費者免費索取；經紀人員並應主動向消費者提供該摺頁資訊，</w:t>
            </w:r>
            <w:proofErr w:type="gramStart"/>
            <w:r w:rsidRPr="00D04DAA">
              <w:rPr>
                <w:rFonts w:ascii="標楷體" w:eastAsia="標楷體" w:hAnsi="標楷體" w:cs="Arial" w:hint="eastAsia"/>
                <w:szCs w:val="24"/>
              </w:rPr>
              <w:t>俾</w:t>
            </w:r>
            <w:proofErr w:type="gramEnd"/>
            <w:r w:rsidRPr="00D04DAA">
              <w:rPr>
                <w:rFonts w:ascii="標楷體" w:eastAsia="標楷體" w:hAnsi="標楷體" w:cs="Arial" w:hint="eastAsia"/>
                <w:szCs w:val="24"/>
              </w:rPr>
              <w:t>利消費者瞭解服務報酬收取之正確訊息。</w:t>
            </w:r>
          </w:p>
        </w:tc>
      </w:tr>
      <w:tr w:rsidR="00D04DAA" w:rsidRPr="00D04DAA" w:rsidTr="00D04DAA">
        <w:tc>
          <w:tcPr>
            <w:tcW w:w="2805" w:type="dxa"/>
            <w:vMerge/>
            <w:shd w:val="clear" w:color="auto" w:fill="auto"/>
          </w:tcPr>
          <w:p w:rsidR="00D04DAA" w:rsidRPr="00D04DAA" w:rsidRDefault="00D04DAA" w:rsidP="00D04DAA">
            <w:pPr>
              <w:jc w:val="center"/>
              <w:rPr>
                <w:rFonts w:ascii="標楷體" w:eastAsia="標楷體" w:hAnsi="標楷體" w:cs="Arial" w:hint="eastAsia"/>
                <w:szCs w:val="24"/>
              </w:rPr>
            </w:pPr>
          </w:p>
        </w:tc>
        <w:tc>
          <w:tcPr>
            <w:tcW w:w="7396" w:type="dxa"/>
            <w:shd w:val="clear" w:color="auto" w:fill="auto"/>
          </w:tcPr>
          <w:p w:rsidR="00D04DAA" w:rsidRPr="00D04DAA" w:rsidRDefault="00D04DAA" w:rsidP="00D04DAA">
            <w:pPr>
              <w:ind w:left="240" w:hangingChars="100" w:hanging="240"/>
              <w:jc w:val="both"/>
              <w:rPr>
                <w:rFonts w:ascii="標楷體" w:eastAsia="標楷體" w:hAnsi="標楷體" w:cs="Arial"/>
                <w:szCs w:val="24"/>
              </w:rPr>
            </w:pPr>
            <w:r w:rsidRPr="00D04DAA">
              <w:rPr>
                <w:rFonts w:ascii="標楷體" w:eastAsia="標楷體" w:hAnsi="標楷體" w:cs="Arial" w:hint="eastAsia"/>
                <w:szCs w:val="24"/>
              </w:rPr>
              <w:t>4.由仲介業全聯會規劃服務報酬並非向買賣雙方固定收足6%之宣傳標語，督請各營業處所張貼該標語於店面明顯處。</w:t>
            </w:r>
          </w:p>
        </w:tc>
      </w:tr>
      <w:tr w:rsidR="00D04DAA" w:rsidRPr="00D04DAA" w:rsidTr="00D04DAA">
        <w:tc>
          <w:tcPr>
            <w:tcW w:w="2805" w:type="dxa"/>
            <w:shd w:val="clear" w:color="auto" w:fill="auto"/>
          </w:tcPr>
          <w:p w:rsidR="00D04DAA" w:rsidRPr="00D04DAA" w:rsidRDefault="00D04DAA" w:rsidP="00D04DAA">
            <w:pPr>
              <w:rPr>
                <w:rFonts w:ascii="標楷體" w:eastAsia="標楷體" w:hAnsi="標楷體" w:cs="Arial"/>
                <w:szCs w:val="24"/>
              </w:rPr>
            </w:pPr>
            <w:r w:rsidRPr="00D04DAA">
              <w:rPr>
                <w:rFonts w:ascii="標楷體" w:eastAsia="標楷體" w:hAnsi="標楷體" w:cs="Arial" w:hint="eastAsia"/>
                <w:szCs w:val="24"/>
              </w:rPr>
              <w:t>(二)宣導及揭示應提供之服務項目及報酬標準及收取方式</w:t>
            </w:r>
          </w:p>
        </w:tc>
        <w:tc>
          <w:tcPr>
            <w:tcW w:w="7396" w:type="dxa"/>
            <w:shd w:val="clear" w:color="auto" w:fill="auto"/>
          </w:tcPr>
          <w:p w:rsidR="00D04DAA" w:rsidRPr="00D04DAA" w:rsidRDefault="00D04DAA" w:rsidP="00D04DAA">
            <w:pPr>
              <w:jc w:val="both"/>
              <w:rPr>
                <w:rFonts w:ascii="標楷體" w:eastAsia="標楷體" w:hAnsi="標楷體" w:cs="Arial"/>
                <w:szCs w:val="24"/>
              </w:rPr>
            </w:pPr>
            <w:r w:rsidRPr="00D04DAA">
              <w:rPr>
                <w:rFonts w:ascii="標楷體" w:eastAsia="標楷體" w:hAnsi="標楷體" w:cs="Arial" w:hint="eastAsia"/>
                <w:szCs w:val="24"/>
              </w:rPr>
              <w:t>由仲介業全聯會、各地仲介業公會及各經紀業總部向各</w:t>
            </w:r>
            <w:proofErr w:type="gramStart"/>
            <w:r w:rsidRPr="00D04DAA">
              <w:rPr>
                <w:rFonts w:ascii="標楷體" w:eastAsia="標楷體" w:hAnsi="標楷體" w:cs="Arial" w:hint="eastAsia"/>
                <w:szCs w:val="24"/>
              </w:rPr>
              <w:t>經紀業宣達</w:t>
            </w:r>
            <w:proofErr w:type="gramEnd"/>
            <w:r w:rsidRPr="00D04DAA">
              <w:rPr>
                <w:rFonts w:ascii="標楷體" w:eastAsia="標楷體" w:hAnsi="標楷體" w:cs="Arial" w:hint="eastAsia"/>
                <w:szCs w:val="24"/>
              </w:rPr>
              <w:t>將應提供之服務項目及服務報酬標準及收取方式揭示(張貼)於營業處所明顯處，以讓消費者充分瞭解服務報酬收取之正確資訊及房仲業應提供之服務項目。</w:t>
            </w:r>
          </w:p>
          <w:p w:rsidR="00D04DAA" w:rsidRPr="00D04DAA" w:rsidRDefault="00D04DAA" w:rsidP="00D04DAA">
            <w:pPr>
              <w:jc w:val="both"/>
              <w:rPr>
                <w:rFonts w:ascii="標楷體" w:eastAsia="標楷體" w:hAnsi="標楷體" w:cs="Arial"/>
                <w:szCs w:val="24"/>
              </w:rPr>
            </w:pPr>
          </w:p>
        </w:tc>
      </w:tr>
      <w:tr w:rsidR="00D04DAA" w:rsidRPr="00D04DAA" w:rsidTr="00D04DAA">
        <w:trPr>
          <w:trHeight w:val="1766"/>
        </w:trPr>
        <w:tc>
          <w:tcPr>
            <w:tcW w:w="2805" w:type="dxa"/>
            <w:vMerge w:val="restart"/>
            <w:shd w:val="clear" w:color="auto" w:fill="auto"/>
          </w:tcPr>
          <w:p w:rsidR="00D04DAA" w:rsidRPr="00D04DAA" w:rsidRDefault="00D04DAA" w:rsidP="00D04DAA">
            <w:pPr>
              <w:jc w:val="both"/>
              <w:rPr>
                <w:rFonts w:ascii="標楷體" w:eastAsia="標楷體" w:hAnsi="標楷體" w:cs="Arial"/>
                <w:color w:val="000000"/>
                <w:szCs w:val="24"/>
              </w:rPr>
            </w:pPr>
            <w:r w:rsidRPr="00D04DAA">
              <w:rPr>
                <w:rFonts w:ascii="標楷體" w:eastAsia="標楷體" w:hAnsi="標楷體" w:cs="Arial" w:hint="eastAsia"/>
                <w:color w:val="000000"/>
                <w:szCs w:val="24"/>
              </w:rPr>
              <w:t>(三)設置免費申訴專線</w:t>
            </w:r>
          </w:p>
        </w:tc>
        <w:tc>
          <w:tcPr>
            <w:tcW w:w="7396" w:type="dxa"/>
            <w:shd w:val="clear" w:color="auto" w:fill="auto"/>
          </w:tcPr>
          <w:p w:rsidR="00D04DAA" w:rsidRPr="00D04DAA" w:rsidRDefault="00D04DAA" w:rsidP="00D04DAA">
            <w:pPr>
              <w:numPr>
                <w:ilvl w:val="0"/>
                <w:numId w:val="1"/>
              </w:numPr>
              <w:jc w:val="both"/>
              <w:rPr>
                <w:rFonts w:ascii="標楷體" w:eastAsia="標楷體" w:hAnsi="標楷體" w:cs="Arial" w:hint="eastAsia"/>
                <w:color w:val="000000"/>
                <w:szCs w:val="24"/>
              </w:rPr>
            </w:pPr>
            <w:r w:rsidRPr="00D04DAA">
              <w:rPr>
                <w:rFonts w:ascii="標楷體" w:eastAsia="標楷體" w:hAnsi="標楷體" w:cs="Arial" w:hint="eastAsia"/>
                <w:color w:val="000000"/>
                <w:szCs w:val="24"/>
              </w:rPr>
              <w:t>由仲介業全聯會設立0800免費申訴專線及</w:t>
            </w:r>
            <w:r w:rsidRPr="00C36E35">
              <w:rPr>
                <w:rFonts w:ascii="標楷體" w:eastAsia="標楷體" w:hAnsi="標楷體" w:cs="Arial" w:hint="eastAsia"/>
                <w:color w:val="FF0000"/>
                <w:szCs w:val="24"/>
              </w:rPr>
              <w:t>各縣市地方公會設立網站申訴專區或專線</w:t>
            </w:r>
            <w:r w:rsidRPr="00D04DAA">
              <w:rPr>
                <w:rFonts w:ascii="標楷體" w:eastAsia="標楷體" w:hAnsi="標楷體" w:cs="Arial" w:hint="eastAsia"/>
                <w:color w:val="000000"/>
                <w:szCs w:val="24"/>
              </w:rPr>
              <w:t>，提供消費者申訴管道，並由專責人員協助諮詢意見。</w:t>
            </w:r>
          </w:p>
        </w:tc>
      </w:tr>
      <w:tr w:rsidR="00D04DAA" w:rsidRPr="00D04DAA" w:rsidTr="00D04DAA">
        <w:trPr>
          <w:trHeight w:val="1834"/>
        </w:trPr>
        <w:tc>
          <w:tcPr>
            <w:tcW w:w="2805" w:type="dxa"/>
            <w:vMerge/>
            <w:shd w:val="clear" w:color="auto" w:fill="auto"/>
          </w:tcPr>
          <w:p w:rsidR="00D04DAA" w:rsidRPr="00D04DAA" w:rsidRDefault="00D04DAA" w:rsidP="00D04DAA">
            <w:pPr>
              <w:jc w:val="both"/>
              <w:rPr>
                <w:rFonts w:ascii="標楷體" w:eastAsia="標楷體" w:hAnsi="標楷體" w:cs="Arial" w:hint="eastAsia"/>
                <w:color w:val="000000"/>
                <w:szCs w:val="24"/>
              </w:rPr>
            </w:pPr>
          </w:p>
        </w:tc>
        <w:tc>
          <w:tcPr>
            <w:tcW w:w="7396" w:type="dxa"/>
            <w:shd w:val="clear" w:color="auto" w:fill="auto"/>
          </w:tcPr>
          <w:p w:rsidR="00D04DAA" w:rsidRPr="00D04DAA" w:rsidRDefault="00D04DAA" w:rsidP="00D04DAA">
            <w:pPr>
              <w:numPr>
                <w:ilvl w:val="0"/>
                <w:numId w:val="1"/>
              </w:numPr>
              <w:jc w:val="both"/>
              <w:rPr>
                <w:rFonts w:ascii="標楷體" w:eastAsia="標楷體" w:hAnsi="標楷體" w:cs="Arial" w:hint="eastAsia"/>
                <w:color w:val="FF0000"/>
                <w:szCs w:val="24"/>
              </w:rPr>
            </w:pPr>
            <w:r w:rsidRPr="00D04DAA">
              <w:rPr>
                <w:rFonts w:ascii="標楷體" w:eastAsia="標楷體" w:hAnsi="標楷體" w:cs="Arial" w:hint="eastAsia"/>
                <w:color w:val="FF0000"/>
                <w:szCs w:val="24"/>
              </w:rPr>
              <w:t>各縣市地方公會應於每季結束10日內將申訴案件數量、類型及受申訴業者名單，依</w:t>
            </w:r>
            <w:proofErr w:type="gramStart"/>
            <w:r w:rsidRPr="00D04DAA">
              <w:rPr>
                <w:rFonts w:ascii="標楷體" w:eastAsia="標楷體" w:hAnsi="標楷體" w:cs="Arial" w:hint="eastAsia"/>
                <w:color w:val="FF0000"/>
                <w:szCs w:val="24"/>
              </w:rPr>
              <w:t>縣市別彙送</w:t>
            </w:r>
            <w:proofErr w:type="gramEnd"/>
            <w:r w:rsidRPr="00D04DAA">
              <w:rPr>
                <w:rFonts w:ascii="標楷體" w:eastAsia="標楷體" w:hAnsi="標楷體" w:cs="Arial" w:hint="eastAsia"/>
                <w:color w:val="FF0000"/>
                <w:szCs w:val="24"/>
              </w:rPr>
              <w:t>仲介業全聯會統計分析後，由仲介業全聯會函送各級主管機關。</w:t>
            </w:r>
          </w:p>
        </w:tc>
      </w:tr>
      <w:tr w:rsidR="00D04DAA" w:rsidRPr="00D04DAA" w:rsidTr="00D04DAA">
        <w:trPr>
          <w:trHeight w:val="1834"/>
        </w:trPr>
        <w:tc>
          <w:tcPr>
            <w:tcW w:w="2805" w:type="dxa"/>
            <w:vMerge w:val="restart"/>
            <w:shd w:val="clear" w:color="auto" w:fill="auto"/>
          </w:tcPr>
          <w:p w:rsidR="00D04DAA" w:rsidRPr="00D04DAA" w:rsidRDefault="00D04DAA" w:rsidP="00D04DAA">
            <w:pPr>
              <w:rPr>
                <w:rFonts w:ascii="標楷體" w:eastAsia="標楷體" w:hAnsi="標楷體" w:cs="Arial" w:hint="eastAsia"/>
                <w:color w:val="000000"/>
                <w:szCs w:val="24"/>
              </w:rPr>
            </w:pPr>
            <w:r w:rsidRPr="00D04DAA">
              <w:rPr>
                <w:rFonts w:ascii="標楷體" w:eastAsia="標楷體" w:hAnsi="標楷體" w:cs="Arial" w:hint="eastAsia"/>
                <w:color w:val="000000"/>
                <w:szCs w:val="24"/>
              </w:rPr>
              <w:t>(四)受理交易糾紛調處</w:t>
            </w:r>
          </w:p>
        </w:tc>
        <w:tc>
          <w:tcPr>
            <w:tcW w:w="7396" w:type="dxa"/>
            <w:shd w:val="clear" w:color="auto" w:fill="auto"/>
          </w:tcPr>
          <w:p w:rsidR="00D04DAA" w:rsidRPr="00D04DAA" w:rsidRDefault="00D04DAA" w:rsidP="00D04DAA">
            <w:pPr>
              <w:numPr>
                <w:ilvl w:val="0"/>
                <w:numId w:val="2"/>
              </w:numPr>
              <w:jc w:val="both"/>
              <w:rPr>
                <w:rFonts w:ascii="標楷體" w:eastAsia="標楷體" w:hAnsi="標楷體" w:cs="Arial" w:hint="eastAsia"/>
                <w:color w:val="000000"/>
                <w:szCs w:val="24"/>
              </w:rPr>
            </w:pPr>
            <w:r w:rsidRPr="00C36E35">
              <w:rPr>
                <w:rFonts w:ascii="標楷體" w:eastAsia="標楷體" w:hAnsi="標楷體" w:cs="Arial" w:hint="eastAsia"/>
                <w:color w:val="FF0000"/>
                <w:szCs w:val="24"/>
              </w:rPr>
              <w:t>仲介業全聯會及各縣市仲介業公會設立不動產交易糾紛協調會受理協調消費者經由房仲業居間之糾紛案件</w:t>
            </w:r>
            <w:r w:rsidRPr="00D04DAA">
              <w:rPr>
                <w:rFonts w:ascii="標楷體" w:eastAsia="標楷體" w:hAnsi="標楷體" w:cs="Arial" w:hint="eastAsia"/>
                <w:color w:val="000000"/>
                <w:szCs w:val="24"/>
              </w:rPr>
              <w:t>，以減少行政部門之負擔及</w:t>
            </w:r>
            <w:proofErr w:type="gramStart"/>
            <w:r w:rsidRPr="00D04DAA">
              <w:rPr>
                <w:rFonts w:ascii="標楷體" w:eastAsia="標楷體" w:hAnsi="標楷體" w:cs="Arial" w:hint="eastAsia"/>
                <w:color w:val="000000"/>
                <w:szCs w:val="24"/>
              </w:rPr>
              <w:t>訟</w:t>
            </w:r>
            <w:proofErr w:type="gramEnd"/>
            <w:r w:rsidRPr="00D04DAA">
              <w:rPr>
                <w:rFonts w:ascii="標楷體" w:eastAsia="標楷體" w:hAnsi="標楷體" w:cs="Arial" w:hint="eastAsia"/>
                <w:color w:val="000000"/>
                <w:szCs w:val="24"/>
              </w:rPr>
              <w:t>源。各縣市地方公會對於交易糾紛協調個案，如有必要，得轉送營業保證基金管理委員會進行調處。</w:t>
            </w:r>
          </w:p>
        </w:tc>
      </w:tr>
      <w:tr w:rsidR="00D04DAA" w:rsidRPr="00D04DAA" w:rsidTr="00D04DAA">
        <w:trPr>
          <w:trHeight w:val="2192"/>
        </w:trPr>
        <w:tc>
          <w:tcPr>
            <w:tcW w:w="2805" w:type="dxa"/>
            <w:vMerge/>
            <w:shd w:val="clear" w:color="auto" w:fill="auto"/>
          </w:tcPr>
          <w:p w:rsidR="00D04DAA" w:rsidRPr="00D04DAA" w:rsidRDefault="00D04DAA" w:rsidP="00D04DAA">
            <w:pPr>
              <w:rPr>
                <w:rFonts w:ascii="標楷體" w:eastAsia="標楷體" w:hAnsi="標楷體" w:cs="Arial" w:hint="eastAsia"/>
                <w:color w:val="000000"/>
                <w:szCs w:val="24"/>
              </w:rPr>
            </w:pPr>
          </w:p>
        </w:tc>
        <w:tc>
          <w:tcPr>
            <w:tcW w:w="7396" w:type="dxa"/>
            <w:shd w:val="clear" w:color="auto" w:fill="auto"/>
          </w:tcPr>
          <w:p w:rsidR="00D04DAA" w:rsidRPr="00D04DAA" w:rsidRDefault="00D04DAA" w:rsidP="00D04DAA">
            <w:pPr>
              <w:numPr>
                <w:ilvl w:val="0"/>
                <w:numId w:val="2"/>
              </w:numPr>
              <w:jc w:val="both"/>
              <w:rPr>
                <w:rFonts w:ascii="標楷體" w:eastAsia="標楷體" w:hAnsi="標楷體" w:cs="Arial" w:hint="eastAsia"/>
                <w:color w:val="000000"/>
                <w:szCs w:val="24"/>
              </w:rPr>
            </w:pPr>
            <w:r w:rsidRPr="00D04DAA">
              <w:rPr>
                <w:rFonts w:ascii="標楷體" w:eastAsia="標楷體" w:hAnsi="標楷體" w:cs="Arial" w:hint="eastAsia"/>
                <w:color w:val="FF0000"/>
                <w:szCs w:val="24"/>
              </w:rPr>
              <w:t>各縣市地方公會應於每季結束10日內將協調案件數量、類型及協調業者名單，依</w:t>
            </w:r>
            <w:proofErr w:type="gramStart"/>
            <w:r w:rsidRPr="00D04DAA">
              <w:rPr>
                <w:rFonts w:ascii="標楷體" w:eastAsia="標楷體" w:hAnsi="標楷體" w:cs="Arial" w:hint="eastAsia"/>
                <w:color w:val="FF0000"/>
                <w:szCs w:val="24"/>
              </w:rPr>
              <w:t>縣市別彙送</w:t>
            </w:r>
            <w:proofErr w:type="gramEnd"/>
            <w:r w:rsidRPr="00D04DAA">
              <w:rPr>
                <w:rFonts w:ascii="標楷體" w:eastAsia="標楷體" w:hAnsi="標楷體" w:cs="Arial" w:hint="eastAsia"/>
                <w:color w:val="FF0000"/>
                <w:szCs w:val="24"/>
              </w:rPr>
              <w:t>仲介業全聯會統計分析後，由仲介業全聯會函送各級主管機關</w:t>
            </w:r>
            <w:r w:rsidRPr="00D04DAA">
              <w:rPr>
                <w:rFonts w:ascii="標楷體" w:eastAsia="標楷體" w:hAnsi="標楷體" w:cs="Arial" w:hint="eastAsia"/>
                <w:color w:val="000000"/>
                <w:szCs w:val="24"/>
              </w:rPr>
              <w:t>(各公會設立協調委員會達成率90%)。</w:t>
            </w:r>
          </w:p>
        </w:tc>
      </w:tr>
      <w:tr w:rsidR="00D04DAA" w:rsidRPr="00D04DAA" w:rsidTr="00D04DAA">
        <w:tc>
          <w:tcPr>
            <w:tcW w:w="2805" w:type="dxa"/>
            <w:shd w:val="clear" w:color="auto" w:fill="auto"/>
          </w:tcPr>
          <w:p w:rsidR="00D04DAA" w:rsidRPr="00D04DAA" w:rsidRDefault="00D04DAA" w:rsidP="00D04DAA">
            <w:pPr>
              <w:rPr>
                <w:rFonts w:ascii="標楷體" w:eastAsia="標楷體" w:hAnsi="標楷體" w:cs="Arial"/>
                <w:color w:val="000000"/>
                <w:szCs w:val="24"/>
              </w:rPr>
            </w:pPr>
            <w:r w:rsidRPr="00D04DAA">
              <w:rPr>
                <w:rFonts w:ascii="標楷體" w:eastAsia="標楷體" w:hAnsi="標楷體" w:cs="Arial" w:hint="eastAsia"/>
                <w:color w:val="000000"/>
                <w:szCs w:val="24"/>
              </w:rPr>
              <w:t>(五)定期公布違規房仲業者資訊</w:t>
            </w:r>
          </w:p>
        </w:tc>
        <w:tc>
          <w:tcPr>
            <w:tcW w:w="7396" w:type="dxa"/>
            <w:shd w:val="clear" w:color="auto" w:fill="auto"/>
          </w:tcPr>
          <w:p w:rsidR="00D04DAA" w:rsidRPr="00D04DAA" w:rsidRDefault="00D04DAA" w:rsidP="00D04DAA">
            <w:pPr>
              <w:jc w:val="both"/>
              <w:rPr>
                <w:rFonts w:ascii="標楷體" w:eastAsia="標楷體" w:hAnsi="標楷體" w:cs="Arial" w:hint="eastAsia"/>
                <w:color w:val="000000"/>
                <w:szCs w:val="24"/>
              </w:rPr>
            </w:pPr>
            <w:r w:rsidRPr="00C36E35">
              <w:rPr>
                <w:rFonts w:ascii="標楷體" w:eastAsia="標楷體" w:hAnsi="標楷體" w:cs="Arial" w:hint="eastAsia"/>
                <w:color w:val="FF0000"/>
                <w:szCs w:val="24"/>
              </w:rPr>
              <w:t>對於最近2年違反相關法規之經紀業經主管機關裁罰者(2次以上)，由各縣市仲業公會向當地之地政局(處)取得業者懲處資料，並應將相關資訊公布於地方公會及仲介業全聯會網站，以利消費者查證保障自身權益。</w:t>
            </w:r>
          </w:p>
        </w:tc>
      </w:tr>
      <w:tr w:rsidR="00D04DAA" w:rsidRPr="00D04DAA" w:rsidTr="00D04DAA">
        <w:trPr>
          <w:trHeight w:val="1101"/>
        </w:trPr>
        <w:tc>
          <w:tcPr>
            <w:tcW w:w="2805" w:type="dxa"/>
            <w:vMerge w:val="restart"/>
            <w:shd w:val="clear" w:color="auto" w:fill="auto"/>
          </w:tcPr>
          <w:p w:rsidR="00D04DAA" w:rsidRPr="00D04DAA" w:rsidRDefault="00D04DAA" w:rsidP="00D04DAA">
            <w:pPr>
              <w:rPr>
                <w:rFonts w:ascii="標楷體" w:eastAsia="標楷體" w:hAnsi="標楷體" w:cs="Arial" w:hint="eastAsia"/>
                <w:color w:val="000000"/>
                <w:szCs w:val="24"/>
              </w:rPr>
            </w:pPr>
            <w:r w:rsidRPr="00D04DAA">
              <w:rPr>
                <w:rFonts w:ascii="標楷體" w:eastAsia="標楷體" w:hAnsi="標楷體" w:cs="Arial" w:hint="eastAsia"/>
                <w:color w:val="000000"/>
                <w:szCs w:val="24"/>
              </w:rPr>
              <w:t>(六)宣導不動產交易安全</w:t>
            </w:r>
          </w:p>
        </w:tc>
        <w:tc>
          <w:tcPr>
            <w:tcW w:w="7396" w:type="dxa"/>
            <w:shd w:val="clear" w:color="auto" w:fill="auto"/>
          </w:tcPr>
          <w:p w:rsidR="00D04DAA" w:rsidRPr="00D04DAA" w:rsidRDefault="00D04DAA" w:rsidP="00D04DAA">
            <w:pPr>
              <w:ind w:left="240" w:hangingChars="100" w:hanging="240"/>
              <w:jc w:val="both"/>
              <w:rPr>
                <w:rFonts w:ascii="標楷體" w:eastAsia="標楷體" w:hAnsi="標楷體" w:cs="Arial" w:hint="eastAsia"/>
                <w:color w:val="000000"/>
                <w:szCs w:val="24"/>
              </w:rPr>
            </w:pPr>
            <w:r w:rsidRPr="00D04DAA">
              <w:rPr>
                <w:rFonts w:ascii="標楷體" w:eastAsia="標楷體" w:hAnsi="標楷體" w:cs="Arial" w:hint="eastAsia"/>
                <w:color w:val="000000"/>
                <w:szCs w:val="24"/>
              </w:rPr>
              <w:t>1.製作消費者買賣房屋須知摺頁，由各縣市地方公會轉發各會員公司提供消費者免費索取。</w:t>
            </w:r>
          </w:p>
        </w:tc>
      </w:tr>
      <w:tr w:rsidR="00D04DAA" w:rsidRPr="00D04DAA" w:rsidTr="00D04DAA">
        <w:trPr>
          <w:trHeight w:val="706"/>
        </w:trPr>
        <w:tc>
          <w:tcPr>
            <w:tcW w:w="2805" w:type="dxa"/>
            <w:vMerge/>
            <w:shd w:val="clear" w:color="auto" w:fill="auto"/>
          </w:tcPr>
          <w:p w:rsidR="00D04DAA" w:rsidRPr="00D04DAA" w:rsidRDefault="00D04DAA" w:rsidP="00D04DAA">
            <w:pPr>
              <w:rPr>
                <w:rFonts w:ascii="標楷體" w:eastAsia="標楷體" w:hAnsi="標楷體" w:cs="Arial" w:hint="eastAsia"/>
                <w:color w:val="000000"/>
                <w:szCs w:val="24"/>
              </w:rPr>
            </w:pPr>
          </w:p>
        </w:tc>
        <w:tc>
          <w:tcPr>
            <w:tcW w:w="7396" w:type="dxa"/>
            <w:shd w:val="clear" w:color="auto" w:fill="auto"/>
          </w:tcPr>
          <w:p w:rsidR="00D04DAA" w:rsidRPr="00D04DAA" w:rsidRDefault="00D04DAA" w:rsidP="00D04DAA">
            <w:pPr>
              <w:ind w:left="240" w:hangingChars="100" w:hanging="240"/>
              <w:jc w:val="both"/>
              <w:rPr>
                <w:rFonts w:ascii="標楷體" w:eastAsia="標楷體" w:hAnsi="標楷體" w:cs="Arial" w:hint="eastAsia"/>
                <w:color w:val="000000"/>
                <w:szCs w:val="24"/>
              </w:rPr>
            </w:pPr>
            <w:r w:rsidRPr="00D04DAA">
              <w:rPr>
                <w:rFonts w:ascii="標楷體" w:eastAsia="標楷體" w:hAnsi="標楷體" w:cs="Arial" w:hint="eastAsia"/>
                <w:color w:val="000000"/>
                <w:szCs w:val="24"/>
              </w:rPr>
              <w:t>2.增加印製個人資料檔案安全護計畫範本摺頁供不動產經紀業者參考使用，以提高經紀業者對於個人資料安全之意識及維護，減少個人資料不當使用之情形，並由各縣市仲介公會轉發各會員公司免費提供索取。</w:t>
            </w:r>
          </w:p>
        </w:tc>
      </w:tr>
      <w:tr w:rsidR="00D04DAA" w:rsidRPr="00D04DAA" w:rsidTr="00D04DAA">
        <w:trPr>
          <w:trHeight w:val="3260"/>
        </w:trPr>
        <w:tc>
          <w:tcPr>
            <w:tcW w:w="2805" w:type="dxa"/>
            <w:vMerge w:val="restart"/>
            <w:shd w:val="clear" w:color="auto" w:fill="auto"/>
          </w:tcPr>
          <w:p w:rsidR="00D04DAA" w:rsidRPr="00D04DAA" w:rsidRDefault="00D04DAA" w:rsidP="00D04DAA">
            <w:pPr>
              <w:jc w:val="both"/>
              <w:rPr>
                <w:rFonts w:ascii="標楷體" w:eastAsia="標楷體" w:hAnsi="標楷體" w:cs="Arial" w:hint="eastAsia"/>
                <w:color w:val="000000"/>
                <w:szCs w:val="24"/>
              </w:rPr>
            </w:pPr>
            <w:r w:rsidRPr="00D04DAA">
              <w:rPr>
                <w:rFonts w:ascii="標楷體" w:eastAsia="標楷體" w:hAnsi="標楷體" w:cs="Arial" w:hint="eastAsia"/>
                <w:color w:val="000000"/>
                <w:szCs w:val="24"/>
              </w:rPr>
              <w:t>(七)滾動式檢討及落實執行不動產仲介經紀業倫理規範</w:t>
            </w:r>
          </w:p>
        </w:tc>
        <w:tc>
          <w:tcPr>
            <w:tcW w:w="7396" w:type="dxa"/>
            <w:shd w:val="clear" w:color="auto" w:fill="auto"/>
          </w:tcPr>
          <w:p w:rsidR="00D04DAA" w:rsidRPr="00D04DAA" w:rsidRDefault="00D04DAA" w:rsidP="00D04DAA">
            <w:pPr>
              <w:ind w:left="240" w:hangingChars="100" w:hanging="240"/>
              <w:jc w:val="both"/>
              <w:rPr>
                <w:rFonts w:ascii="標楷體" w:eastAsia="標楷體" w:hAnsi="標楷體" w:cs="Arial" w:hint="eastAsia"/>
                <w:color w:val="000000"/>
                <w:szCs w:val="24"/>
              </w:rPr>
            </w:pPr>
            <w:r w:rsidRPr="00D04DAA">
              <w:rPr>
                <w:rFonts w:ascii="標楷體" w:eastAsia="標楷體" w:hAnsi="標楷體" w:cs="Arial" w:hint="eastAsia"/>
                <w:color w:val="000000"/>
                <w:szCs w:val="24"/>
              </w:rPr>
              <w:t>1.仲介業全聯會所訂定之不動產仲介經紀業倫理規範由營業保證基金管理委員會就法律規範以外之自律行為準則，參考國內外相關產業作法，不定期檢討，並應於每年會員代表大會召開前2個月邀集產、官、學界共同研討並修正與時俱進之條款，以避免發生消費糾紛及相關民事事件。</w:t>
            </w:r>
          </w:p>
        </w:tc>
      </w:tr>
      <w:tr w:rsidR="00D04DAA" w:rsidRPr="00D04DAA" w:rsidTr="00D04DAA">
        <w:trPr>
          <w:trHeight w:val="3940"/>
        </w:trPr>
        <w:tc>
          <w:tcPr>
            <w:tcW w:w="2805" w:type="dxa"/>
            <w:vMerge/>
            <w:shd w:val="clear" w:color="auto" w:fill="auto"/>
          </w:tcPr>
          <w:p w:rsidR="00D04DAA" w:rsidRPr="00D04DAA" w:rsidRDefault="00D04DAA" w:rsidP="00D04DAA">
            <w:pPr>
              <w:jc w:val="both"/>
              <w:rPr>
                <w:rFonts w:ascii="標楷體" w:eastAsia="標楷體" w:hAnsi="標楷體" w:cs="Arial" w:hint="eastAsia"/>
                <w:color w:val="000000"/>
                <w:szCs w:val="24"/>
              </w:rPr>
            </w:pPr>
          </w:p>
        </w:tc>
        <w:tc>
          <w:tcPr>
            <w:tcW w:w="7396" w:type="dxa"/>
            <w:shd w:val="clear" w:color="auto" w:fill="auto"/>
          </w:tcPr>
          <w:p w:rsidR="00D04DAA" w:rsidRPr="00D04DAA" w:rsidRDefault="00D04DAA" w:rsidP="00D04DAA">
            <w:pPr>
              <w:ind w:left="240" w:hangingChars="100" w:hanging="240"/>
              <w:jc w:val="both"/>
              <w:rPr>
                <w:rFonts w:ascii="標楷體" w:eastAsia="標楷體" w:hAnsi="標楷體" w:cs="Arial" w:hint="eastAsia"/>
                <w:color w:val="000000"/>
                <w:szCs w:val="24"/>
              </w:rPr>
            </w:pPr>
            <w:r w:rsidRPr="00D04DAA">
              <w:rPr>
                <w:rFonts w:ascii="標楷體" w:eastAsia="標楷體" w:hAnsi="標楷體" w:cs="Arial" w:hint="eastAsia"/>
                <w:color w:val="000000"/>
                <w:szCs w:val="24"/>
              </w:rPr>
              <w:t>2.</w:t>
            </w:r>
            <w:r w:rsidRPr="00D04DAA">
              <w:rPr>
                <w:rFonts w:ascii="標楷體" w:eastAsia="標楷體" w:hAnsi="標楷體" w:cs="Arial" w:hint="eastAsia"/>
                <w:color w:val="FF0000"/>
                <w:szCs w:val="24"/>
              </w:rPr>
              <w:t>仲介業全聯會及各縣市仲介業公會對於違反仲介經紀業倫理規範者，應秉持公正客觀立場進行嚴格審議，勿枉勿縱。審議結果有違反倫理規範者，應即檢具具體事證送請經紀業所在地縣市政府裁罰。各縣市地方公會應於每季結束10日內將審議案件數量、類型、結果及審議業者名單，依</w:t>
            </w:r>
            <w:proofErr w:type="gramStart"/>
            <w:r w:rsidRPr="00D04DAA">
              <w:rPr>
                <w:rFonts w:ascii="標楷體" w:eastAsia="標楷體" w:hAnsi="標楷體" w:cs="Arial" w:hint="eastAsia"/>
                <w:color w:val="FF0000"/>
                <w:szCs w:val="24"/>
              </w:rPr>
              <w:t>縣市別彙送</w:t>
            </w:r>
            <w:proofErr w:type="gramEnd"/>
            <w:r w:rsidRPr="00D04DAA">
              <w:rPr>
                <w:rFonts w:ascii="標楷體" w:eastAsia="標楷體" w:hAnsi="標楷體" w:cs="Arial" w:hint="eastAsia"/>
                <w:color w:val="FF0000"/>
                <w:szCs w:val="24"/>
              </w:rPr>
              <w:t>仲介業全聯會統計後，由仲介業全聯會函送各級主管機關。</w:t>
            </w:r>
          </w:p>
        </w:tc>
      </w:tr>
      <w:tr w:rsidR="00D04DAA" w:rsidRPr="00D04DAA" w:rsidTr="00D04DAA">
        <w:tc>
          <w:tcPr>
            <w:tcW w:w="2805" w:type="dxa"/>
            <w:shd w:val="clear" w:color="auto" w:fill="auto"/>
          </w:tcPr>
          <w:p w:rsidR="00D04DAA" w:rsidRPr="00D04DAA" w:rsidRDefault="00D04DAA" w:rsidP="00D04DAA">
            <w:pPr>
              <w:rPr>
                <w:rFonts w:ascii="標楷體" w:eastAsia="標楷體" w:hAnsi="標楷體" w:cs="Arial" w:hint="eastAsia"/>
                <w:color w:val="000000"/>
                <w:szCs w:val="24"/>
              </w:rPr>
            </w:pPr>
            <w:r w:rsidRPr="00D04DAA">
              <w:rPr>
                <w:rFonts w:ascii="標楷體" w:eastAsia="標楷體" w:hAnsi="標楷體" w:cs="Arial" w:hint="eastAsia"/>
                <w:color w:val="000000"/>
                <w:szCs w:val="24"/>
              </w:rPr>
              <w:t>(八)定期實施房仲業服</w:t>
            </w:r>
            <w:r w:rsidRPr="00D04DAA">
              <w:rPr>
                <w:rFonts w:ascii="標楷體" w:eastAsia="標楷體" w:hAnsi="標楷體" w:cs="Arial" w:hint="eastAsia"/>
                <w:color w:val="000000"/>
                <w:szCs w:val="24"/>
              </w:rPr>
              <w:lastRenderedPageBreak/>
              <w:t>務品質調查</w:t>
            </w:r>
          </w:p>
        </w:tc>
        <w:tc>
          <w:tcPr>
            <w:tcW w:w="7396" w:type="dxa"/>
            <w:shd w:val="clear" w:color="auto" w:fill="auto"/>
          </w:tcPr>
          <w:p w:rsidR="00D04DAA" w:rsidRPr="00D04DAA" w:rsidRDefault="00D04DAA" w:rsidP="00D04DAA">
            <w:pPr>
              <w:jc w:val="both"/>
              <w:rPr>
                <w:rFonts w:ascii="標楷體" w:eastAsia="標楷體" w:hAnsi="標楷體" w:cs="Arial" w:hint="eastAsia"/>
                <w:color w:val="000000"/>
                <w:szCs w:val="24"/>
              </w:rPr>
            </w:pPr>
            <w:r w:rsidRPr="00D04DAA">
              <w:rPr>
                <w:rFonts w:ascii="標楷體" w:eastAsia="標楷體" w:hAnsi="標楷體" w:cs="Arial" w:hint="eastAsia"/>
                <w:color w:val="000000"/>
                <w:szCs w:val="24"/>
              </w:rPr>
              <w:lastRenderedPageBreak/>
              <w:t>為使各界瞭解消費者對房仲業服務品質之滿意度，將委託學術機構或</w:t>
            </w:r>
            <w:r w:rsidRPr="00D04DAA">
              <w:rPr>
                <w:rFonts w:ascii="標楷體" w:eastAsia="標楷體" w:hAnsi="標楷體" w:cs="Arial" w:hint="eastAsia"/>
                <w:color w:val="000000"/>
                <w:szCs w:val="24"/>
              </w:rPr>
              <w:lastRenderedPageBreak/>
              <w:t>公正第三人進行房仲業服務品質調查，必要時，將實施隱匿性調查，以真實瞭解房仲業服務品質及流程，並定期公布調查結果。</w:t>
            </w:r>
          </w:p>
        </w:tc>
      </w:tr>
      <w:tr w:rsidR="00D04DAA" w:rsidRPr="00D04DAA" w:rsidTr="00D04DAA">
        <w:tc>
          <w:tcPr>
            <w:tcW w:w="2805" w:type="dxa"/>
            <w:shd w:val="clear" w:color="auto" w:fill="auto"/>
          </w:tcPr>
          <w:p w:rsidR="00D04DAA" w:rsidRPr="00D04DAA" w:rsidRDefault="00D04DAA" w:rsidP="00D04DAA">
            <w:pPr>
              <w:rPr>
                <w:rFonts w:ascii="標楷體" w:eastAsia="標楷體" w:hAnsi="標楷體" w:cs="Arial" w:hint="eastAsia"/>
                <w:color w:val="000000"/>
                <w:szCs w:val="24"/>
              </w:rPr>
            </w:pPr>
            <w:r w:rsidRPr="00D04DAA">
              <w:rPr>
                <w:rFonts w:ascii="標楷體" w:eastAsia="標楷體" w:hAnsi="標楷體" w:cs="Arial" w:hint="eastAsia"/>
                <w:color w:val="000000"/>
                <w:szCs w:val="24"/>
              </w:rPr>
              <w:lastRenderedPageBreak/>
              <w:t>(九)不定期檢討不動產經紀營業員測驗題庫</w:t>
            </w:r>
          </w:p>
        </w:tc>
        <w:tc>
          <w:tcPr>
            <w:tcW w:w="7396" w:type="dxa"/>
            <w:shd w:val="clear" w:color="auto" w:fill="auto"/>
          </w:tcPr>
          <w:p w:rsidR="00D04DAA" w:rsidRPr="00D04DAA" w:rsidRDefault="00D04DAA" w:rsidP="00D04DAA">
            <w:pPr>
              <w:jc w:val="both"/>
              <w:rPr>
                <w:rFonts w:ascii="標楷體" w:eastAsia="標楷體" w:hAnsi="標楷體" w:cs="Arial" w:hint="eastAsia"/>
                <w:color w:val="000000"/>
                <w:szCs w:val="24"/>
              </w:rPr>
            </w:pPr>
            <w:r w:rsidRPr="00D04DAA">
              <w:rPr>
                <w:rFonts w:ascii="標楷體" w:eastAsia="標楷體" w:hAnsi="標楷體" w:cs="Arial" w:hint="eastAsia"/>
                <w:color w:val="000000"/>
                <w:szCs w:val="24"/>
              </w:rPr>
              <w:t>由仲介業全聯會配合政府政策嚴格執行經紀營業員測驗制度，並每年邀集學者專家不定期檢討測驗試題，適時增修題庫內容，以符合不動產經紀營業員實際執行業務之需要，進而提升從業人員之專業知識技能。</w:t>
            </w:r>
          </w:p>
        </w:tc>
      </w:tr>
      <w:tr w:rsidR="00D04DAA" w:rsidRPr="00D04DAA" w:rsidTr="00D04DAA">
        <w:tc>
          <w:tcPr>
            <w:tcW w:w="2805" w:type="dxa"/>
            <w:shd w:val="clear" w:color="auto" w:fill="auto"/>
          </w:tcPr>
          <w:p w:rsidR="00D04DAA" w:rsidRPr="00D04DAA" w:rsidRDefault="00D04DAA" w:rsidP="00D04DAA">
            <w:pPr>
              <w:rPr>
                <w:rFonts w:ascii="標楷體" w:eastAsia="標楷體" w:hAnsi="標楷體" w:cs="Arial" w:hint="eastAsia"/>
                <w:color w:val="000000"/>
                <w:szCs w:val="24"/>
              </w:rPr>
            </w:pPr>
            <w:r w:rsidRPr="00D04DAA">
              <w:rPr>
                <w:rFonts w:ascii="標楷體" w:eastAsia="標楷體" w:hAnsi="標楷體" w:cs="Arial" w:hint="eastAsia"/>
                <w:color w:val="000000"/>
                <w:szCs w:val="24"/>
              </w:rPr>
              <w:t>(十)督促房仲業者辦理經紀營業員到(離)職備查作業</w:t>
            </w:r>
          </w:p>
        </w:tc>
        <w:tc>
          <w:tcPr>
            <w:tcW w:w="7396" w:type="dxa"/>
            <w:shd w:val="clear" w:color="auto" w:fill="auto"/>
          </w:tcPr>
          <w:p w:rsidR="00D04DAA" w:rsidRPr="00D04DAA" w:rsidRDefault="00D04DAA" w:rsidP="00D04DAA">
            <w:pPr>
              <w:jc w:val="both"/>
              <w:rPr>
                <w:rFonts w:ascii="標楷體" w:eastAsia="標楷體" w:hAnsi="標楷體" w:cs="Arial" w:hint="eastAsia"/>
                <w:color w:val="000000"/>
                <w:szCs w:val="24"/>
              </w:rPr>
            </w:pPr>
            <w:r w:rsidRPr="00D04DAA">
              <w:rPr>
                <w:rFonts w:ascii="標楷體" w:eastAsia="標楷體" w:hAnsi="標楷體" w:cs="Arial" w:hint="eastAsia"/>
                <w:color w:val="000000"/>
                <w:szCs w:val="24"/>
              </w:rPr>
              <w:t>有關經紀業營業處所僱用經紀營業員之變動，依不動產經紀業管條例施行細則規定，應於變更30日內向經紀業所在地縣市主管機關申請異動備查，以落實經紀營業員之動態管理。</w:t>
            </w:r>
            <w:proofErr w:type="gramStart"/>
            <w:r w:rsidRPr="00D04DAA">
              <w:rPr>
                <w:rFonts w:ascii="標楷體" w:eastAsia="標楷體" w:hAnsi="標楷體" w:cs="Arial" w:hint="eastAsia"/>
                <w:color w:val="000000"/>
                <w:szCs w:val="24"/>
              </w:rPr>
              <w:t>惟</w:t>
            </w:r>
            <w:proofErr w:type="gramEnd"/>
            <w:r w:rsidRPr="00D04DAA">
              <w:rPr>
                <w:rFonts w:ascii="標楷體" w:eastAsia="標楷體" w:hAnsi="標楷體" w:cs="Arial" w:hint="eastAsia"/>
                <w:color w:val="000000"/>
                <w:szCs w:val="24"/>
              </w:rPr>
              <w:t>實務上，大部分房仲業者因營業員流動頻繁致未確實辦理異動備查，仲介業全聯會將宣導並督促房仲業者切實遵照上開規定辦理且向房仲業者宣導多利用工商憑證</w:t>
            </w:r>
            <w:proofErr w:type="gramStart"/>
            <w:r w:rsidRPr="00D04DAA">
              <w:rPr>
                <w:rFonts w:ascii="標楷體" w:eastAsia="標楷體" w:hAnsi="標楷體" w:cs="Arial" w:hint="eastAsia"/>
                <w:color w:val="000000"/>
                <w:szCs w:val="24"/>
              </w:rPr>
              <w:t>申請線上備查</w:t>
            </w:r>
            <w:proofErr w:type="gramEnd"/>
            <w:r w:rsidRPr="00D04DAA">
              <w:rPr>
                <w:rFonts w:ascii="標楷體" w:eastAsia="標楷體" w:hAnsi="標楷體" w:cs="Arial" w:hint="eastAsia"/>
                <w:color w:val="000000"/>
                <w:szCs w:val="24"/>
              </w:rPr>
              <w:t>作業。</w:t>
            </w:r>
          </w:p>
        </w:tc>
      </w:tr>
      <w:tr w:rsidR="00D04DAA" w:rsidRPr="00D04DAA" w:rsidTr="00D04DAA">
        <w:tc>
          <w:tcPr>
            <w:tcW w:w="2805" w:type="dxa"/>
            <w:shd w:val="clear" w:color="auto" w:fill="auto"/>
          </w:tcPr>
          <w:p w:rsidR="00D04DAA" w:rsidRPr="00D04DAA" w:rsidRDefault="00D04DAA" w:rsidP="00D04DAA">
            <w:pPr>
              <w:rPr>
                <w:rFonts w:ascii="標楷體" w:eastAsia="標楷體" w:hAnsi="標楷體" w:cs="Arial" w:hint="eastAsia"/>
                <w:color w:val="000000"/>
                <w:szCs w:val="24"/>
              </w:rPr>
            </w:pPr>
            <w:r w:rsidRPr="00D04DAA">
              <w:rPr>
                <w:rFonts w:ascii="標楷體" w:eastAsia="標楷體" w:hAnsi="標楷體" w:cs="Arial" w:hint="eastAsia"/>
                <w:color w:val="000000"/>
                <w:szCs w:val="24"/>
              </w:rPr>
              <w:t>(十一)定期檢討</w:t>
            </w:r>
            <w:proofErr w:type="gramStart"/>
            <w:r w:rsidRPr="00D04DAA">
              <w:rPr>
                <w:rFonts w:ascii="標楷體" w:eastAsia="標楷體" w:hAnsi="標楷體" w:cs="Arial" w:hint="eastAsia"/>
                <w:color w:val="000000"/>
                <w:szCs w:val="24"/>
              </w:rPr>
              <w:t>研</w:t>
            </w:r>
            <w:proofErr w:type="gramEnd"/>
            <w:r w:rsidRPr="00D04DAA">
              <w:rPr>
                <w:rFonts w:ascii="標楷體" w:eastAsia="標楷體" w:hAnsi="標楷體" w:cs="Arial" w:hint="eastAsia"/>
                <w:color w:val="000000"/>
                <w:szCs w:val="24"/>
              </w:rPr>
              <w:t>修本改進措施計畫</w:t>
            </w:r>
          </w:p>
        </w:tc>
        <w:tc>
          <w:tcPr>
            <w:tcW w:w="7396" w:type="dxa"/>
            <w:shd w:val="clear" w:color="auto" w:fill="auto"/>
          </w:tcPr>
          <w:p w:rsidR="00D04DAA" w:rsidRPr="00D04DAA" w:rsidRDefault="00D04DAA" w:rsidP="00D04DAA">
            <w:pPr>
              <w:jc w:val="both"/>
              <w:rPr>
                <w:rFonts w:ascii="標楷體" w:eastAsia="標楷體" w:hAnsi="標楷體" w:cs="Arial" w:hint="eastAsia"/>
                <w:color w:val="000000"/>
                <w:szCs w:val="24"/>
              </w:rPr>
            </w:pPr>
            <w:r w:rsidRPr="00D04DAA">
              <w:rPr>
                <w:rFonts w:ascii="標楷體" w:eastAsia="標楷體" w:hAnsi="標楷體" w:cs="Arial" w:hint="eastAsia"/>
                <w:color w:val="000000"/>
                <w:szCs w:val="24"/>
              </w:rPr>
              <w:t>為瞭解本改進措施計畫之執行成效，將參考消基會及主管機關消費糾紛案件情形，必要時，將邀集產、官、學界代表檢討修正本改進措施計畫，以符合社會各界之期待。</w:t>
            </w:r>
          </w:p>
        </w:tc>
      </w:tr>
    </w:tbl>
    <w:p w:rsidR="00986990" w:rsidRDefault="00986990"/>
    <w:p w:rsidR="00D04DAA" w:rsidRDefault="00D04DAA"/>
    <w:p w:rsidR="00D04DAA" w:rsidRDefault="00D04DAA"/>
    <w:p w:rsidR="00D04DAA" w:rsidRPr="00D04DAA" w:rsidRDefault="00D04DAA">
      <w:pPr>
        <w:rPr>
          <w:rFonts w:hint="eastAsia"/>
        </w:rPr>
      </w:pPr>
    </w:p>
    <w:sectPr w:rsidR="00D04DAA" w:rsidRPr="00D04DAA" w:rsidSect="00D04DAA">
      <w:pgSz w:w="11906" w:h="16838"/>
      <w:pgMar w:top="1440" w:right="849" w:bottom="1440" w:left="993"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8F5E3A"/>
    <w:multiLevelType w:val="hybridMultilevel"/>
    <w:tmpl w:val="E6B2B7EE"/>
    <w:lvl w:ilvl="0" w:tplc="9BFEE370">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
    <w:nsid w:val="695B1690"/>
    <w:multiLevelType w:val="hybridMultilevel"/>
    <w:tmpl w:val="4EFC731C"/>
    <w:lvl w:ilvl="0" w:tplc="1506C9FC">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4DAA"/>
    <w:rsid w:val="00986990"/>
    <w:rsid w:val="00C36E35"/>
    <w:rsid w:val="00D04DAA"/>
    <w:rsid w:val="00E93B8B"/>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3BFC675-1A41-4CD0-B886-C691CF4800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288</Words>
  <Characters>1646</Characters>
  <Application>Microsoft Office Word</Application>
  <DocSecurity>0</DocSecurity>
  <Lines>13</Lines>
  <Paragraphs>3</Paragraphs>
  <ScaleCrop>false</ScaleCrop>
  <Company/>
  <LinksUpToDate>false</LinksUpToDate>
  <CharactersWithSpaces>1931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Andy Liou</dc:creator>
  <cp:keywords/>
  <dc:description/>
  <cp:lastModifiedBy>Andy Liou</cp:lastModifiedBy>
  <cp:revision>3</cp:revision>
  <dcterms:created xsi:type="dcterms:W3CDTF">2014-10-23T05:51:00Z</dcterms:created>
  <dcterms:modified xsi:type="dcterms:W3CDTF">2014-10-23T06:00:00Z</dcterms:modified>
</cp:coreProperties>
</file>